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04DD" w14:textId="77777777" w:rsidR="00B04664" w:rsidRPr="00BD4B0B" w:rsidRDefault="006E195F" w:rsidP="00F81152">
      <w:pPr>
        <w:pStyle w:val="Standard1"/>
        <w:spacing w:line="276" w:lineRule="auto"/>
        <w:jc w:val="center"/>
        <w:rPr>
          <w:color w:val="BC9753"/>
          <w:lang w:val="en-GB"/>
        </w:rPr>
      </w:pPr>
      <w:r w:rsidRPr="00BD4B0B">
        <w:rPr>
          <w:rFonts w:eastAsia="Times New Roman" w:cs="Times New Roman"/>
          <w:b/>
          <w:color w:val="BC9753"/>
          <w:sz w:val="28"/>
          <w:lang w:val="en-GB"/>
        </w:rPr>
        <w:t>Inclusive University</w:t>
      </w:r>
    </w:p>
    <w:p w14:paraId="767282F9" w14:textId="77777777" w:rsidR="00B04664" w:rsidRPr="00BD4B0B" w:rsidRDefault="006E195F" w:rsidP="00F81152">
      <w:pPr>
        <w:pStyle w:val="Standard1"/>
        <w:spacing w:line="276" w:lineRule="auto"/>
        <w:jc w:val="center"/>
        <w:rPr>
          <w:color w:val="BC9753"/>
          <w:lang w:val="en-GB"/>
        </w:rPr>
      </w:pPr>
      <w:r w:rsidRPr="00BD4B0B">
        <w:rPr>
          <w:rFonts w:eastAsia="Times New Roman" w:cs="Times New Roman"/>
          <w:b/>
          <w:color w:val="BC9753"/>
          <w:sz w:val="28"/>
          <w:lang w:val="en-GB"/>
        </w:rPr>
        <w:t>“Inclusive Higher Education Training Programme”</w:t>
      </w:r>
    </w:p>
    <w:p w14:paraId="221791DB" w14:textId="77777777" w:rsidR="00B04664" w:rsidRDefault="00B04664" w:rsidP="00F81152">
      <w:pPr>
        <w:pStyle w:val="Standard1"/>
        <w:spacing w:line="276" w:lineRule="auto"/>
        <w:rPr>
          <w:rFonts w:eastAsia="Times New Roman" w:cs="Times New Roman"/>
          <w:lang w:val="en-GB"/>
        </w:rPr>
      </w:pPr>
    </w:p>
    <w:p w14:paraId="7D433AB9" w14:textId="77777777" w:rsidR="00B04664" w:rsidRDefault="00B04664" w:rsidP="00F81152">
      <w:pPr>
        <w:pStyle w:val="Standard1"/>
        <w:spacing w:line="276" w:lineRule="auto"/>
        <w:jc w:val="center"/>
        <w:rPr>
          <w:rFonts w:eastAsia="Times New Roman" w:cs="Times New Roman"/>
          <w:b/>
          <w:lang w:val="en-GB"/>
        </w:rPr>
      </w:pPr>
    </w:p>
    <w:p w14:paraId="45267668" w14:textId="77777777" w:rsidR="00B04664" w:rsidRPr="000D1D72" w:rsidRDefault="006E195F" w:rsidP="00F81152">
      <w:pPr>
        <w:pStyle w:val="Standard1"/>
        <w:spacing w:line="276" w:lineRule="auto"/>
        <w:jc w:val="both"/>
        <w:rPr>
          <w:lang w:val="en-GB"/>
        </w:rPr>
      </w:pPr>
      <w:r>
        <w:rPr>
          <w:rFonts w:eastAsia="Times New Roman" w:cs="Times New Roman"/>
          <w:lang w:val="en-GB"/>
        </w:rPr>
        <w:t>The Inclusive Higher Education Training</w:t>
      </w:r>
      <w:r>
        <w:rPr>
          <w:rFonts w:eastAsia="Times New Roman" w:cs="Calibri"/>
          <w:lang w:val="en-GB"/>
        </w:rPr>
        <w:t xml:space="preserve"> Programme, </w:t>
      </w:r>
      <w:r>
        <w:rPr>
          <w:rFonts w:eastAsia="Times New Roman" w:cs="Calibri"/>
          <w:lang w:val="en-GB" w:eastAsia="it-IT"/>
        </w:rPr>
        <w:t>created by prof. Laura Nota and her applied research team at the University of Padua (Italy),</w:t>
      </w:r>
      <w:r>
        <w:rPr>
          <w:rFonts w:eastAsia="Times New Roman" w:cs="Calibri"/>
          <w:lang w:val="en-GB"/>
        </w:rPr>
        <w:t xml:space="preserve"> </w:t>
      </w:r>
      <w:r>
        <w:rPr>
          <w:rFonts w:eastAsia="Times New Roman" w:cs="Times New Roman"/>
          <w:lang w:val="en-GB"/>
        </w:rPr>
        <w:t xml:space="preserve">aims at developing inclusive </w:t>
      </w:r>
      <w:r>
        <w:rPr>
          <w:rFonts w:eastAsia="Times New Roman" w:cs="Times New Roman"/>
          <w:b/>
          <w:lang w:val="en-GB"/>
        </w:rPr>
        <w:t xml:space="preserve">teaching </w:t>
      </w:r>
      <w:r w:rsidR="00F81152">
        <w:rPr>
          <w:rFonts w:eastAsia="Times New Roman" w:cs="Times New Roman"/>
          <w:b/>
          <w:lang w:val="en-GB"/>
        </w:rPr>
        <w:t>skills</w:t>
      </w:r>
      <w:r w:rsidR="00F81152">
        <w:rPr>
          <w:rFonts w:eastAsia="Times New Roman" w:cs="Times New Roman"/>
          <w:lang w:val="en-GB"/>
        </w:rPr>
        <w:t xml:space="preserve"> that</w:t>
      </w:r>
      <w:r>
        <w:rPr>
          <w:rFonts w:eastAsia="Times New Roman" w:cs="Times New Roman"/>
          <w:lang w:val="en-GB"/>
        </w:rPr>
        <w:t xml:space="preserve"> take into account the </w:t>
      </w:r>
      <w:r>
        <w:rPr>
          <w:rFonts w:eastAsia="Times New Roman" w:cs="Times New Roman"/>
          <w:b/>
          <w:lang w:val="en-GB"/>
        </w:rPr>
        <w:t>heterogeneity</w:t>
      </w:r>
      <w:r>
        <w:rPr>
          <w:rFonts w:eastAsia="Times New Roman" w:cs="Times New Roman"/>
          <w:lang w:val="en-GB"/>
        </w:rPr>
        <w:t xml:space="preserve"> that increasingly characterizes educational and training contexts, the students, and those who participate in university classrooms.</w:t>
      </w:r>
    </w:p>
    <w:p w14:paraId="6F995509" w14:textId="77777777" w:rsidR="00B04664" w:rsidRPr="000D1D72" w:rsidRDefault="006E195F" w:rsidP="00F81152">
      <w:pPr>
        <w:pStyle w:val="Standard1"/>
        <w:spacing w:line="276" w:lineRule="auto"/>
        <w:jc w:val="both"/>
        <w:rPr>
          <w:lang w:val="en-GB"/>
        </w:rPr>
      </w:pPr>
      <w:r>
        <w:rPr>
          <w:rFonts w:eastAsia="Times New Roman" w:cs="Times New Roman"/>
          <w:bCs/>
          <w:lang w:val="en-GB"/>
        </w:rPr>
        <w:t>As further detailed below (</w:t>
      </w:r>
      <w:r>
        <w:rPr>
          <w:rFonts w:eastAsia="Times New Roman" w:cs="Times New Roman"/>
          <w:bCs/>
          <w:i/>
          <w:lang w:val="en-GB"/>
        </w:rPr>
        <w:t>paragraph: “</w:t>
      </w:r>
      <w:r>
        <w:rPr>
          <w:rFonts w:eastAsia="Times New Roman" w:cs="Times New Roman"/>
          <w:i/>
          <w:lang w:val="en-GB"/>
        </w:rPr>
        <w:t>Inclusive Higher Education for a university working towards the 2030 Agenda”</w:t>
      </w:r>
      <w:r>
        <w:rPr>
          <w:rFonts w:eastAsia="Times New Roman" w:cs="Times New Roman"/>
          <w:lang w:val="en-GB"/>
        </w:rPr>
        <w:t>), th</w:t>
      </w:r>
      <w:r>
        <w:rPr>
          <w:rFonts w:eastAsia="Times New Roman" w:cs="Times New Roman"/>
          <w:bCs/>
          <w:lang w:val="en-GB"/>
        </w:rPr>
        <w:t xml:space="preserve">e Programme is strictly connected to the </w:t>
      </w:r>
      <w:r>
        <w:rPr>
          <w:rFonts w:eastAsia="Times New Roman" w:cs="Times New Roman"/>
          <w:b/>
          <w:bCs/>
          <w:lang w:val="en-GB"/>
        </w:rPr>
        <w:t>2030 Agenda</w:t>
      </w:r>
      <w:r>
        <w:rPr>
          <w:rFonts w:eastAsia="Times New Roman" w:cs="Times New Roman"/>
          <w:bCs/>
          <w:lang w:val="en-GB"/>
        </w:rPr>
        <w:t xml:space="preserve"> and in particular to </w:t>
      </w:r>
      <w:r>
        <w:rPr>
          <w:rFonts w:eastAsia="Times New Roman" w:cs="Times New Roman"/>
          <w:b/>
          <w:bCs/>
          <w:lang w:val="en-GB"/>
        </w:rPr>
        <w:t>Sustainable Development Goal n.4</w:t>
      </w:r>
      <w:r>
        <w:rPr>
          <w:rFonts w:eastAsia="Times New Roman" w:cs="Times New Roman"/>
          <w:bCs/>
          <w:lang w:val="en-GB"/>
        </w:rPr>
        <w:t xml:space="preserve">: </w:t>
      </w:r>
      <w:r>
        <w:rPr>
          <w:rFonts w:eastAsia="Times New Roman" w:cs="Times New Roman"/>
          <w:b/>
          <w:bCs/>
          <w:lang w:val="en-GB"/>
        </w:rPr>
        <w:t>ensure inclusive and equitable quality education and promote lifelong learning opportunities for all</w:t>
      </w:r>
      <w:r>
        <w:rPr>
          <w:rFonts w:eastAsia="Times New Roman" w:cs="Times New Roman"/>
          <w:bCs/>
          <w:lang w:val="en-GB"/>
        </w:rPr>
        <w:t>.</w:t>
      </w:r>
    </w:p>
    <w:p w14:paraId="686031A1" w14:textId="77777777" w:rsidR="00B04664" w:rsidRDefault="00B04664" w:rsidP="00F81152">
      <w:pPr>
        <w:pStyle w:val="Standard1"/>
        <w:spacing w:line="276" w:lineRule="auto"/>
        <w:jc w:val="both"/>
        <w:rPr>
          <w:rFonts w:eastAsia="Times New Roman" w:cs="Times New Roman"/>
          <w:lang w:val="en-GB"/>
        </w:rPr>
      </w:pPr>
    </w:p>
    <w:p w14:paraId="549159ED" w14:textId="1628AFAF" w:rsidR="00B04664" w:rsidRPr="008F3E4A" w:rsidRDefault="006E195F" w:rsidP="00F81152">
      <w:pPr>
        <w:pStyle w:val="Standard1"/>
        <w:spacing w:line="276" w:lineRule="auto"/>
        <w:jc w:val="both"/>
        <w:rPr>
          <w:lang w:val="en-GB"/>
        </w:rPr>
      </w:pPr>
      <w:r>
        <w:rPr>
          <w:rFonts w:eastAsia="Times New Roman" w:cs="Times New Roman"/>
          <w:lang w:val="en-GB"/>
        </w:rPr>
        <w:t>At the end of the proposed training programme, the participants will be able to design and conduct teaching activities that give value to complexity and heterogeneity. They will able to develop a teaching program focused on equal opportunities and the presumption of competence.  They will consider possible to favour skills and abilities thanks to appropriate conditions, giving an active role to all learners, looking for original solutions, and personalizing proposals and supports.</w:t>
      </w:r>
    </w:p>
    <w:p w14:paraId="6733C538" w14:textId="77777777" w:rsidR="00E027FD" w:rsidRDefault="00E027FD" w:rsidP="00F81152">
      <w:pPr>
        <w:pStyle w:val="Standard1"/>
        <w:spacing w:line="276" w:lineRule="auto"/>
        <w:jc w:val="both"/>
        <w:rPr>
          <w:rFonts w:eastAsia="Times New Roman" w:cs="Times New Roman"/>
          <w:b/>
          <w:bCs/>
          <w:lang w:val="en-GB"/>
        </w:rPr>
      </w:pPr>
    </w:p>
    <w:p w14:paraId="4821D34E" w14:textId="77777777" w:rsidR="00E027FD" w:rsidRDefault="00E027FD" w:rsidP="00F81152">
      <w:pPr>
        <w:pStyle w:val="Standard1"/>
        <w:spacing w:line="276" w:lineRule="auto"/>
        <w:jc w:val="both"/>
        <w:rPr>
          <w:rFonts w:eastAsia="Times New Roman" w:cs="Times New Roman"/>
          <w:b/>
          <w:bCs/>
          <w:lang w:val="en-GB"/>
        </w:rPr>
      </w:pPr>
    </w:p>
    <w:p w14:paraId="2A0C91C2" w14:textId="77777777" w:rsidR="00B04664" w:rsidRPr="008F3E4A" w:rsidRDefault="006E195F" w:rsidP="00F81152">
      <w:pPr>
        <w:pStyle w:val="Standard1"/>
        <w:spacing w:line="276" w:lineRule="auto"/>
        <w:jc w:val="both"/>
        <w:rPr>
          <w:color w:val="BC9753"/>
          <w:lang w:val="en-GB"/>
        </w:rPr>
      </w:pPr>
      <w:r w:rsidRPr="008F3E4A">
        <w:rPr>
          <w:rFonts w:eastAsia="Times New Roman" w:cs="Times New Roman"/>
          <w:b/>
          <w:color w:val="BC9753"/>
          <w:sz w:val="28"/>
          <w:lang w:val="en-GB"/>
        </w:rPr>
        <w:t>Objectives</w:t>
      </w:r>
    </w:p>
    <w:p w14:paraId="3F409160" w14:textId="77777777" w:rsidR="00B04664" w:rsidRDefault="00B04664" w:rsidP="00F81152">
      <w:pPr>
        <w:pStyle w:val="Standard1"/>
        <w:spacing w:line="276" w:lineRule="auto"/>
        <w:jc w:val="both"/>
        <w:rPr>
          <w:rFonts w:eastAsia="Times New Roman" w:cs="Times New Roman"/>
          <w:b/>
          <w:lang w:val="en-GB"/>
        </w:rPr>
      </w:pPr>
    </w:p>
    <w:p w14:paraId="2B15D7CF" w14:textId="77777777" w:rsidR="00B04664" w:rsidRPr="000D1D72" w:rsidRDefault="006E195F" w:rsidP="00F81152">
      <w:pPr>
        <w:pStyle w:val="Standard1"/>
        <w:spacing w:line="276" w:lineRule="auto"/>
        <w:jc w:val="both"/>
        <w:rPr>
          <w:lang w:val="en-GB"/>
        </w:rPr>
      </w:pPr>
      <w:r>
        <w:rPr>
          <w:rFonts w:eastAsia="Times New Roman" w:cs="Times New Roman"/>
          <w:lang w:val="en-GB"/>
        </w:rPr>
        <w:t>Taking into account the scientific literature (</w:t>
      </w:r>
      <w:r>
        <w:rPr>
          <w:rFonts w:eastAsia="Times New Roman" w:cs="Times New Roman"/>
          <w:i/>
          <w:lang w:val="en-GB"/>
        </w:rPr>
        <w:t>see below, paragraph “The Inclusive Higher Education Training Programme: scientific premises and suggestions from the literature”</w:t>
      </w:r>
      <w:r>
        <w:rPr>
          <w:rFonts w:eastAsia="Times New Roman" w:cs="Times New Roman"/>
          <w:lang w:val="en-GB"/>
        </w:rPr>
        <w:t>), the project aims to:</w:t>
      </w:r>
    </w:p>
    <w:p w14:paraId="0004E211" w14:textId="77777777" w:rsidR="00B04664" w:rsidRDefault="00B04664" w:rsidP="00F81152">
      <w:pPr>
        <w:pStyle w:val="Standard1"/>
        <w:spacing w:line="276" w:lineRule="auto"/>
        <w:jc w:val="both"/>
        <w:rPr>
          <w:rFonts w:eastAsia="Times New Roman" w:cs="Times New Roman"/>
          <w:lang w:val="en-GB"/>
        </w:rPr>
      </w:pPr>
    </w:p>
    <w:p w14:paraId="56614CB0" w14:textId="77777777" w:rsidR="00B04664" w:rsidRPr="000D1D72" w:rsidRDefault="006E195F" w:rsidP="00F81152">
      <w:pPr>
        <w:pStyle w:val="Standard1"/>
        <w:numPr>
          <w:ilvl w:val="0"/>
          <w:numId w:val="7"/>
        </w:numPr>
        <w:spacing w:after="120" w:line="276" w:lineRule="auto"/>
        <w:ind w:left="714" w:hanging="357"/>
        <w:jc w:val="both"/>
        <w:rPr>
          <w:lang w:val="en-GB"/>
        </w:rPr>
      </w:pPr>
      <w:r>
        <w:rPr>
          <w:rFonts w:eastAsia="Times New Roman" w:cs="Times New Roman"/>
          <w:b/>
          <w:lang w:val="en-GB"/>
        </w:rPr>
        <w:t>increase lecturers’ scientific and experiential knowledge</w:t>
      </w:r>
      <w:r>
        <w:rPr>
          <w:rFonts w:eastAsia="Times New Roman" w:cs="Times New Roman"/>
          <w:lang w:val="en-GB"/>
        </w:rPr>
        <w:t xml:space="preserve"> in particular regarding the heterogeneity of the student community (taking into consideration for instance disabilities and severe health conditions);</w:t>
      </w:r>
    </w:p>
    <w:p w14:paraId="6DC7E3B6" w14:textId="77777777" w:rsidR="00B04664" w:rsidRPr="000D1D72" w:rsidRDefault="006E195F" w:rsidP="00F81152">
      <w:pPr>
        <w:pStyle w:val="Standard1"/>
        <w:numPr>
          <w:ilvl w:val="0"/>
          <w:numId w:val="1"/>
        </w:numPr>
        <w:spacing w:after="120" w:line="276" w:lineRule="auto"/>
        <w:ind w:left="714" w:hanging="357"/>
        <w:jc w:val="both"/>
        <w:rPr>
          <w:lang w:val="en-GB"/>
        </w:rPr>
      </w:pPr>
      <w:r>
        <w:rPr>
          <w:rFonts w:eastAsia="Times New Roman" w:cs="Times New Roman"/>
          <w:b/>
          <w:lang w:val="en-GB"/>
        </w:rPr>
        <w:t>encourage the reflection</w:t>
      </w:r>
      <w:r>
        <w:rPr>
          <w:rFonts w:eastAsia="Times New Roman" w:cs="Times New Roman"/>
          <w:lang w:val="en-GB"/>
        </w:rPr>
        <w:t xml:space="preserve"> on one's own educational practice and stimulate the development of </w:t>
      </w:r>
      <w:r>
        <w:rPr>
          <w:rFonts w:eastAsia="Times New Roman" w:cs="Times New Roman"/>
          <w:b/>
          <w:lang w:val="en-GB"/>
        </w:rPr>
        <w:t>personalised actions</w:t>
      </w:r>
      <w:r>
        <w:rPr>
          <w:rFonts w:eastAsia="Times New Roman" w:cs="Times New Roman"/>
          <w:lang w:val="en-GB"/>
        </w:rPr>
        <w:t xml:space="preserve"> and the involvement of students in learning and teaching activities;</w:t>
      </w:r>
    </w:p>
    <w:p w14:paraId="2877BAC6" w14:textId="77777777" w:rsidR="00B04664" w:rsidRPr="000D1D72" w:rsidRDefault="006E195F" w:rsidP="00F81152">
      <w:pPr>
        <w:pStyle w:val="Standard1"/>
        <w:numPr>
          <w:ilvl w:val="0"/>
          <w:numId w:val="1"/>
        </w:numPr>
        <w:spacing w:after="120" w:line="276" w:lineRule="auto"/>
        <w:ind w:left="714" w:hanging="357"/>
        <w:jc w:val="both"/>
        <w:rPr>
          <w:lang w:val="en-GB"/>
        </w:rPr>
      </w:pPr>
      <w:r>
        <w:rPr>
          <w:rFonts w:eastAsia="Times New Roman" w:cs="Times New Roman"/>
          <w:lang w:val="en-GB"/>
        </w:rPr>
        <w:t xml:space="preserve">stimulate the propensity to </w:t>
      </w:r>
      <w:r>
        <w:rPr>
          <w:rFonts w:eastAsia="Times New Roman" w:cs="Times New Roman"/>
          <w:b/>
          <w:lang w:val="en-GB"/>
        </w:rPr>
        <w:t>consider the voice of students</w:t>
      </w:r>
      <w:r>
        <w:rPr>
          <w:rFonts w:eastAsia="Times New Roman" w:cs="Times New Roman"/>
          <w:lang w:val="en-GB"/>
        </w:rPr>
        <w:t xml:space="preserve"> in order to outline educational trajectories that take into account specific needs;</w:t>
      </w:r>
    </w:p>
    <w:p w14:paraId="144508F0" w14:textId="77777777" w:rsidR="00B04664" w:rsidRPr="000D1D72" w:rsidRDefault="006E195F" w:rsidP="00F81152">
      <w:pPr>
        <w:pStyle w:val="Standard1"/>
        <w:numPr>
          <w:ilvl w:val="0"/>
          <w:numId w:val="1"/>
        </w:numPr>
        <w:spacing w:after="120" w:line="276" w:lineRule="auto"/>
        <w:ind w:left="714" w:hanging="357"/>
        <w:jc w:val="both"/>
        <w:rPr>
          <w:lang w:val="en-GB"/>
        </w:rPr>
      </w:pPr>
      <w:r>
        <w:rPr>
          <w:rFonts w:eastAsia="Times New Roman" w:cs="Times New Roman"/>
          <w:b/>
          <w:lang w:val="en-GB"/>
        </w:rPr>
        <w:t>promote behaviours</w:t>
      </w:r>
      <w:r>
        <w:rPr>
          <w:rFonts w:eastAsia="Times New Roman" w:cs="Times New Roman"/>
          <w:lang w:val="en-GB"/>
        </w:rPr>
        <w:t xml:space="preserve"> centred around inclusion, respect for human rights, sustainability and justice;</w:t>
      </w:r>
    </w:p>
    <w:p w14:paraId="37748BD8" w14:textId="77777777" w:rsidR="00B04664" w:rsidRPr="000D1D72" w:rsidRDefault="006E195F" w:rsidP="00F81152">
      <w:pPr>
        <w:pStyle w:val="Standard1"/>
        <w:numPr>
          <w:ilvl w:val="0"/>
          <w:numId w:val="1"/>
        </w:numPr>
        <w:spacing w:after="120" w:line="276" w:lineRule="auto"/>
        <w:ind w:left="714" w:hanging="357"/>
        <w:jc w:val="both"/>
        <w:rPr>
          <w:lang w:val="en-GB"/>
        </w:rPr>
      </w:pPr>
      <w:r>
        <w:rPr>
          <w:rFonts w:eastAsia="Times New Roman" w:cs="Times New Roman"/>
          <w:b/>
          <w:lang w:val="en-GB"/>
        </w:rPr>
        <w:t>create widespread and friendly support networks</w:t>
      </w:r>
      <w:r>
        <w:rPr>
          <w:rFonts w:eastAsia="Times New Roman" w:cs="Times New Roman"/>
          <w:lang w:val="en-GB"/>
        </w:rPr>
        <w:t xml:space="preserve"> in the university community, involving academic, technical, administrative and dedicated staff, students and peer tutors.</w:t>
      </w:r>
    </w:p>
    <w:p w14:paraId="0D25C134" w14:textId="77777777" w:rsidR="00B04664" w:rsidRDefault="00B04664" w:rsidP="00F81152">
      <w:pPr>
        <w:pStyle w:val="Standard1"/>
        <w:spacing w:line="276" w:lineRule="auto"/>
        <w:jc w:val="both"/>
        <w:rPr>
          <w:rFonts w:eastAsia="Times New Roman" w:cs="Times New Roman"/>
          <w:lang w:val="en-GB"/>
        </w:rPr>
      </w:pPr>
    </w:p>
    <w:p w14:paraId="7C71924C" w14:textId="77777777" w:rsidR="00B04664" w:rsidRDefault="00B04664" w:rsidP="00F81152">
      <w:pPr>
        <w:pStyle w:val="Standard1"/>
        <w:spacing w:line="276" w:lineRule="auto"/>
        <w:jc w:val="both"/>
        <w:rPr>
          <w:rFonts w:eastAsia="Times New Roman" w:cs="Times New Roman"/>
          <w:lang w:val="en-GB"/>
        </w:rPr>
      </w:pPr>
    </w:p>
    <w:p w14:paraId="2C066678" w14:textId="77777777" w:rsidR="00E027FD" w:rsidRDefault="00E027FD" w:rsidP="00F81152">
      <w:pPr>
        <w:pStyle w:val="Standard1"/>
        <w:spacing w:line="276" w:lineRule="auto"/>
        <w:jc w:val="both"/>
        <w:rPr>
          <w:rFonts w:eastAsia="Times New Roman" w:cs="Times New Roman"/>
          <w:b/>
          <w:bCs/>
          <w:sz w:val="28"/>
          <w:lang w:val="en-GB"/>
        </w:rPr>
      </w:pPr>
    </w:p>
    <w:p w14:paraId="0C95E2FD" w14:textId="77777777" w:rsidR="00E027FD" w:rsidRDefault="00E027FD" w:rsidP="00F81152">
      <w:pPr>
        <w:pStyle w:val="Standard1"/>
        <w:spacing w:line="276" w:lineRule="auto"/>
        <w:jc w:val="both"/>
        <w:rPr>
          <w:rFonts w:eastAsia="Times New Roman" w:cs="Times New Roman"/>
          <w:b/>
          <w:bCs/>
          <w:sz w:val="28"/>
          <w:lang w:val="en-GB"/>
        </w:rPr>
      </w:pPr>
    </w:p>
    <w:p w14:paraId="75006108" w14:textId="77777777" w:rsidR="008F3E4A" w:rsidRDefault="008F3E4A" w:rsidP="00F81152">
      <w:pPr>
        <w:pStyle w:val="Standard1"/>
        <w:spacing w:line="276" w:lineRule="auto"/>
        <w:jc w:val="both"/>
        <w:rPr>
          <w:rFonts w:eastAsia="Times New Roman" w:cs="Times New Roman"/>
          <w:b/>
          <w:bCs/>
          <w:sz w:val="28"/>
          <w:lang w:val="en-GB"/>
        </w:rPr>
      </w:pPr>
    </w:p>
    <w:p w14:paraId="129FED34" w14:textId="77777777" w:rsidR="00A52790" w:rsidRDefault="00A52790" w:rsidP="00F81152">
      <w:pPr>
        <w:pStyle w:val="Standard1"/>
        <w:spacing w:line="276" w:lineRule="auto"/>
        <w:jc w:val="both"/>
        <w:rPr>
          <w:rFonts w:eastAsia="Times New Roman" w:cs="Times New Roman"/>
          <w:b/>
          <w:bCs/>
          <w:color w:val="BC9753"/>
          <w:sz w:val="28"/>
          <w:lang w:val="en-GB"/>
        </w:rPr>
      </w:pPr>
    </w:p>
    <w:p w14:paraId="6D31ABC5" w14:textId="544C6A89" w:rsidR="00B04664" w:rsidRPr="008F3E4A" w:rsidRDefault="006E195F" w:rsidP="00F81152">
      <w:pPr>
        <w:pStyle w:val="Standard1"/>
        <w:spacing w:line="276" w:lineRule="auto"/>
        <w:jc w:val="both"/>
        <w:rPr>
          <w:color w:val="BC9753"/>
          <w:lang w:val="en-GB"/>
        </w:rPr>
      </w:pPr>
      <w:r w:rsidRPr="008F3E4A">
        <w:rPr>
          <w:rFonts w:eastAsia="Times New Roman" w:cs="Times New Roman"/>
          <w:b/>
          <w:bCs/>
          <w:color w:val="BC9753"/>
          <w:sz w:val="28"/>
          <w:lang w:val="en-GB"/>
        </w:rPr>
        <w:t>Skills</w:t>
      </w:r>
    </w:p>
    <w:p w14:paraId="259796AF" w14:textId="77777777" w:rsidR="00B04664" w:rsidRDefault="00B04664" w:rsidP="00F81152">
      <w:pPr>
        <w:pStyle w:val="Standard1"/>
        <w:spacing w:line="276" w:lineRule="auto"/>
        <w:jc w:val="both"/>
        <w:rPr>
          <w:rFonts w:eastAsia="Times New Roman" w:cs="Times New Roman"/>
          <w:lang w:val="en-GB"/>
        </w:rPr>
      </w:pPr>
    </w:p>
    <w:p w14:paraId="437C83A0" w14:textId="77777777" w:rsidR="00B04664" w:rsidRPr="000D1D72" w:rsidRDefault="006E195F" w:rsidP="00F81152">
      <w:pPr>
        <w:pStyle w:val="Standard1"/>
        <w:spacing w:line="276" w:lineRule="auto"/>
        <w:jc w:val="both"/>
        <w:rPr>
          <w:lang w:val="en-GB"/>
        </w:rPr>
      </w:pPr>
      <w:r>
        <w:rPr>
          <w:rFonts w:eastAsia="Times New Roman" w:cs="Times New Roman"/>
          <w:lang w:val="en-GB"/>
        </w:rPr>
        <w:t>After participating in the Inclusive Higher Education Training Programme, the participant will be able to:</w:t>
      </w:r>
    </w:p>
    <w:p w14:paraId="1AD278FA" w14:textId="77777777" w:rsidR="00B04664" w:rsidRDefault="00B04664" w:rsidP="00F81152">
      <w:pPr>
        <w:pStyle w:val="Standard1"/>
        <w:spacing w:line="276" w:lineRule="auto"/>
        <w:jc w:val="both"/>
        <w:rPr>
          <w:rFonts w:eastAsia="Times New Roman" w:cs="Times New Roman"/>
          <w:lang w:val="en-GB"/>
        </w:rPr>
      </w:pPr>
    </w:p>
    <w:p w14:paraId="1777DF39" w14:textId="77777777" w:rsidR="00B04664" w:rsidRPr="000D1D72" w:rsidRDefault="006E195F" w:rsidP="00F81152">
      <w:pPr>
        <w:pStyle w:val="Standard1"/>
        <w:numPr>
          <w:ilvl w:val="1"/>
          <w:numId w:val="6"/>
        </w:numPr>
        <w:spacing w:after="120" w:line="276" w:lineRule="auto"/>
        <w:ind w:left="709" w:hanging="357"/>
        <w:jc w:val="both"/>
        <w:rPr>
          <w:lang w:val="en-GB"/>
        </w:rPr>
      </w:pPr>
      <w:r>
        <w:rPr>
          <w:rFonts w:eastAsia="Times New Roman" w:cs="Times New Roman"/>
          <w:lang w:val="en-GB"/>
        </w:rPr>
        <w:t>consider the group heterogeneity, value it, and highlight the uniqueness of each student;</w:t>
      </w:r>
    </w:p>
    <w:p w14:paraId="6CBB3D5C" w14:textId="77777777" w:rsidR="00B04664" w:rsidRPr="000D1D72" w:rsidRDefault="006E195F" w:rsidP="00F81152">
      <w:pPr>
        <w:pStyle w:val="Standard1"/>
        <w:numPr>
          <w:ilvl w:val="1"/>
          <w:numId w:val="6"/>
        </w:numPr>
        <w:spacing w:after="120" w:line="276" w:lineRule="auto"/>
        <w:ind w:left="709" w:hanging="357"/>
        <w:jc w:val="both"/>
        <w:rPr>
          <w:lang w:val="en-GB"/>
        </w:rPr>
      </w:pPr>
      <w:r>
        <w:rPr>
          <w:rFonts w:eastAsia="Times New Roman" w:cs="Times New Roman"/>
          <w:lang w:val="en-GB"/>
        </w:rPr>
        <w:t>consider university education as a process for the benefit of all and everyone, where there are no particular "guests" to be included or integrated;</w:t>
      </w:r>
    </w:p>
    <w:p w14:paraId="662DE057" w14:textId="77777777" w:rsidR="00B04664" w:rsidRPr="000D1D72" w:rsidRDefault="006E195F" w:rsidP="00F81152">
      <w:pPr>
        <w:pStyle w:val="Standard1"/>
        <w:numPr>
          <w:ilvl w:val="1"/>
          <w:numId w:val="6"/>
        </w:numPr>
        <w:spacing w:after="120" w:line="276" w:lineRule="auto"/>
        <w:ind w:left="709" w:hanging="357"/>
        <w:jc w:val="both"/>
        <w:rPr>
          <w:lang w:val="en-GB"/>
        </w:rPr>
      </w:pPr>
      <w:r>
        <w:rPr>
          <w:rFonts w:eastAsia="Times New Roman" w:cs="Times New Roman"/>
          <w:lang w:val="en-GB"/>
        </w:rPr>
        <w:t>identify forms of personalization to facilitate learning;</w:t>
      </w:r>
    </w:p>
    <w:p w14:paraId="0904556E" w14:textId="77777777" w:rsidR="00B04664" w:rsidRPr="000D1D72" w:rsidRDefault="006E195F" w:rsidP="00F81152">
      <w:pPr>
        <w:pStyle w:val="Standard1"/>
        <w:numPr>
          <w:ilvl w:val="1"/>
          <w:numId w:val="6"/>
        </w:numPr>
        <w:spacing w:after="120" w:line="276" w:lineRule="auto"/>
        <w:ind w:left="709" w:hanging="357"/>
        <w:jc w:val="both"/>
        <w:rPr>
          <w:lang w:val="en-GB"/>
        </w:rPr>
      </w:pPr>
      <w:r>
        <w:rPr>
          <w:rFonts w:eastAsia="Times New Roman" w:cs="Times New Roman"/>
          <w:lang w:val="en-GB"/>
        </w:rPr>
        <w:t>describe types of disabilities and learning difficulties that can characterize the university experience of some students;</w:t>
      </w:r>
    </w:p>
    <w:p w14:paraId="064E1F0D" w14:textId="77777777" w:rsidR="00B04664" w:rsidRPr="000D1D72" w:rsidRDefault="006E195F" w:rsidP="00F81152">
      <w:pPr>
        <w:pStyle w:val="Standard1"/>
        <w:numPr>
          <w:ilvl w:val="1"/>
          <w:numId w:val="6"/>
        </w:numPr>
        <w:spacing w:after="120" w:line="276" w:lineRule="auto"/>
        <w:ind w:left="709" w:hanging="357"/>
        <w:jc w:val="both"/>
        <w:rPr>
          <w:lang w:val="en-GB"/>
        </w:rPr>
      </w:pPr>
      <w:r>
        <w:rPr>
          <w:rFonts w:eastAsia="Times New Roman" w:cs="Times New Roman"/>
          <w:lang w:val="en-GB"/>
        </w:rPr>
        <w:t>create positive relationships that can make people perceive support and encouragement;</w:t>
      </w:r>
    </w:p>
    <w:p w14:paraId="7E09F123" w14:textId="77777777" w:rsidR="00B04664" w:rsidRDefault="006E195F" w:rsidP="00F81152">
      <w:pPr>
        <w:pStyle w:val="Standard1"/>
        <w:numPr>
          <w:ilvl w:val="1"/>
          <w:numId w:val="6"/>
        </w:numPr>
        <w:spacing w:after="120" w:line="276" w:lineRule="auto"/>
        <w:ind w:left="709" w:hanging="357"/>
        <w:jc w:val="both"/>
      </w:pPr>
      <w:r>
        <w:rPr>
          <w:rFonts w:eastAsia="Times New Roman" w:cs="Times New Roman"/>
          <w:lang w:val="en-GB"/>
        </w:rPr>
        <w:t>use inclusive language;</w:t>
      </w:r>
    </w:p>
    <w:p w14:paraId="5E74CD7D" w14:textId="77777777" w:rsidR="00B04664" w:rsidRPr="000D1D72" w:rsidRDefault="006E195F" w:rsidP="00F81152">
      <w:pPr>
        <w:pStyle w:val="Standard1"/>
        <w:numPr>
          <w:ilvl w:val="1"/>
          <w:numId w:val="6"/>
        </w:numPr>
        <w:spacing w:after="120" w:line="276" w:lineRule="auto"/>
        <w:ind w:left="709" w:hanging="357"/>
        <w:jc w:val="both"/>
        <w:rPr>
          <w:lang w:val="en-GB"/>
        </w:rPr>
      </w:pPr>
      <w:r>
        <w:rPr>
          <w:rFonts w:eastAsia="Times New Roman" w:cs="Times New Roman"/>
          <w:lang w:val="en-GB"/>
        </w:rPr>
        <w:t>collaborate with the support networks in place in the university;</w:t>
      </w:r>
    </w:p>
    <w:p w14:paraId="41FC2554" w14:textId="77777777" w:rsidR="00B04664" w:rsidRPr="000D1D72" w:rsidRDefault="006E195F" w:rsidP="00F81152">
      <w:pPr>
        <w:pStyle w:val="Standard1"/>
        <w:numPr>
          <w:ilvl w:val="1"/>
          <w:numId w:val="6"/>
        </w:numPr>
        <w:spacing w:after="120" w:line="276" w:lineRule="auto"/>
        <w:ind w:left="709" w:hanging="357"/>
        <w:jc w:val="both"/>
        <w:rPr>
          <w:lang w:val="en-GB"/>
        </w:rPr>
      </w:pPr>
      <w:r>
        <w:rPr>
          <w:rFonts w:eastAsia="Times New Roman" w:cs="Times New Roman"/>
          <w:lang w:val="en-GB"/>
        </w:rPr>
        <w:t>provide support in a friendly way and in favour of the right to study;</w:t>
      </w:r>
    </w:p>
    <w:p w14:paraId="0130D718" w14:textId="77777777" w:rsidR="00B04664" w:rsidRPr="000D1D72" w:rsidRDefault="006E195F" w:rsidP="00F81152">
      <w:pPr>
        <w:pStyle w:val="Standard1"/>
        <w:numPr>
          <w:ilvl w:val="1"/>
          <w:numId w:val="6"/>
        </w:numPr>
        <w:spacing w:after="120" w:line="276" w:lineRule="auto"/>
        <w:ind w:left="709" w:hanging="357"/>
        <w:jc w:val="both"/>
        <w:rPr>
          <w:lang w:val="en-GB"/>
        </w:rPr>
      </w:pPr>
      <w:r>
        <w:rPr>
          <w:rFonts w:eastAsia="Times New Roman" w:cs="Times New Roman"/>
          <w:lang w:val="en-GB"/>
        </w:rPr>
        <w:t>promote actions to support the construction of inclusive university contexts.</w:t>
      </w:r>
    </w:p>
    <w:p w14:paraId="49B86373" w14:textId="77777777" w:rsidR="00B04664" w:rsidRDefault="00B04664" w:rsidP="00F81152">
      <w:pPr>
        <w:pStyle w:val="Standard1"/>
        <w:spacing w:line="276" w:lineRule="auto"/>
        <w:jc w:val="both"/>
        <w:rPr>
          <w:rFonts w:eastAsia="Times New Roman" w:cs="Times New Roman"/>
          <w:b/>
          <w:sz w:val="28"/>
          <w:lang w:val="en-GB"/>
        </w:rPr>
      </w:pPr>
    </w:p>
    <w:p w14:paraId="41CC014E" w14:textId="77777777" w:rsidR="00B04664" w:rsidRDefault="00B04664" w:rsidP="00F81152">
      <w:pPr>
        <w:pStyle w:val="Standard1"/>
        <w:spacing w:line="276" w:lineRule="auto"/>
        <w:jc w:val="both"/>
        <w:rPr>
          <w:rFonts w:eastAsia="Times New Roman" w:cs="Times New Roman"/>
          <w:b/>
          <w:sz w:val="28"/>
          <w:lang w:val="en-GB"/>
        </w:rPr>
      </w:pPr>
    </w:p>
    <w:p w14:paraId="4A5ADA10" w14:textId="77777777" w:rsidR="00E027FD" w:rsidRDefault="00E027FD" w:rsidP="00F81152">
      <w:pPr>
        <w:pStyle w:val="Standard1"/>
        <w:spacing w:line="276" w:lineRule="auto"/>
        <w:jc w:val="both"/>
        <w:rPr>
          <w:rFonts w:eastAsia="Times New Roman" w:cs="Times New Roman"/>
          <w:b/>
          <w:sz w:val="28"/>
          <w:lang w:val="en-GB"/>
        </w:rPr>
      </w:pPr>
    </w:p>
    <w:p w14:paraId="4F1DD438" w14:textId="77777777" w:rsidR="00FF57BA" w:rsidRDefault="00FF57BA">
      <w:pPr>
        <w:rPr>
          <w:rFonts w:eastAsia="Times New Roman" w:cs="Times New Roman"/>
          <w:b/>
          <w:sz w:val="28"/>
          <w:lang w:val="en-GB"/>
        </w:rPr>
      </w:pPr>
      <w:r>
        <w:rPr>
          <w:rFonts w:eastAsia="Times New Roman" w:cs="Times New Roman"/>
          <w:b/>
          <w:sz w:val="28"/>
          <w:lang w:val="en-GB"/>
        </w:rPr>
        <w:br w:type="page"/>
      </w:r>
    </w:p>
    <w:p w14:paraId="0053991C" w14:textId="77777777" w:rsidR="008F3E4A" w:rsidRDefault="008F3E4A" w:rsidP="00822D43">
      <w:pPr>
        <w:pStyle w:val="Standard1"/>
        <w:spacing w:line="276" w:lineRule="auto"/>
        <w:jc w:val="center"/>
        <w:rPr>
          <w:rFonts w:eastAsia="Times New Roman" w:cs="Times New Roman"/>
          <w:b/>
          <w:color w:val="BC9753"/>
          <w:sz w:val="28"/>
          <w:lang w:val="en-GB"/>
        </w:rPr>
      </w:pPr>
    </w:p>
    <w:p w14:paraId="1A6C71A7" w14:textId="4F440A7F" w:rsidR="00B04664" w:rsidRPr="008F3E4A" w:rsidRDefault="003F4E8B" w:rsidP="00822D43">
      <w:pPr>
        <w:pStyle w:val="Standard1"/>
        <w:spacing w:line="276" w:lineRule="auto"/>
        <w:jc w:val="center"/>
        <w:rPr>
          <w:color w:val="BC9753"/>
          <w:lang w:val="en-GB"/>
        </w:rPr>
      </w:pPr>
      <w:r w:rsidRPr="008F3E4A">
        <w:rPr>
          <w:rFonts w:eastAsia="Times New Roman" w:cs="Times New Roman"/>
          <w:b/>
          <w:color w:val="BC9753"/>
          <w:sz w:val="28"/>
          <w:lang w:val="en-GB"/>
        </w:rPr>
        <w:t xml:space="preserve">Inclusive Higher Education Training Programme: </w:t>
      </w:r>
      <w:r w:rsidR="00DE1653" w:rsidRPr="008F3E4A">
        <w:rPr>
          <w:rFonts w:eastAsia="Times New Roman" w:cs="Times New Roman"/>
          <w:b/>
          <w:color w:val="BC9753"/>
          <w:sz w:val="28"/>
          <w:lang w:val="en-GB"/>
        </w:rPr>
        <w:t>Stages</w:t>
      </w:r>
    </w:p>
    <w:p w14:paraId="4D50E557" w14:textId="77777777" w:rsidR="00B04664" w:rsidRDefault="00B04664" w:rsidP="00F81152">
      <w:pPr>
        <w:pStyle w:val="Standard1"/>
        <w:spacing w:line="276" w:lineRule="auto"/>
        <w:jc w:val="both"/>
        <w:rPr>
          <w:rFonts w:eastAsia="Times New Roman" w:cs="Times New Roman"/>
          <w:lang w:val="en-GB"/>
        </w:rPr>
      </w:pPr>
    </w:p>
    <w:p w14:paraId="337B13FF" w14:textId="77777777" w:rsidR="00B04664" w:rsidRPr="000D1D72" w:rsidRDefault="006E195F" w:rsidP="00265843">
      <w:pPr>
        <w:pStyle w:val="Standard1"/>
        <w:numPr>
          <w:ilvl w:val="0"/>
          <w:numId w:val="2"/>
        </w:numPr>
        <w:spacing w:after="120" w:line="276" w:lineRule="auto"/>
        <w:ind w:left="567" w:hanging="357"/>
        <w:jc w:val="both"/>
        <w:rPr>
          <w:lang w:val="en-GB"/>
        </w:rPr>
      </w:pPr>
      <w:r w:rsidRPr="00265843">
        <w:rPr>
          <w:rFonts w:eastAsia="Times New Roman" w:cs="Times New Roman"/>
          <w:b/>
          <w:iCs/>
          <w:sz w:val="24"/>
          <w:lang w:val="en-GB"/>
        </w:rPr>
        <w:t>Kick</w:t>
      </w:r>
      <w:r>
        <w:rPr>
          <w:rFonts w:eastAsia="Times New Roman" w:cs="Times New Roman"/>
          <w:b/>
          <w:bCs/>
          <w:sz w:val="24"/>
          <w:lang w:val="en-GB"/>
        </w:rPr>
        <w:t>-off meeting</w:t>
      </w:r>
      <w:r>
        <w:rPr>
          <w:rFonts w:eastAsia="Times New Roman" w:cs="Times New Roman"/>
          <w:b/>
          <w:bCs/>
          <w:lang w:val="en-GB"/>
        </w:rPr>
        <w:t>:</w:t>
      </w:r>
      <w:r>
        <w:rPr>
          <w:rFonts w:eastAsia="Times New Roman" w:cs="Times New Roman"/>
          <w:lang w:val="en-GB"/>
        </w:rPr>
        <w:t xml:space="preserve"> presentation of the course by a local facilitator – </w:t>
      </w:r>
      <w:r w:rsidRPr="00E027FD">
        <w:rPr>
          <w:rFonts w:eastAsia="Times New Roman" w:cs="Times New Roman"/>
          <w:i/>
          <w:lang w:val="en-GB"/>
        </w:rPr>
        <w:t>duration: about 1 hour</w:t>
      </w:r>
    </w:p>
    <w:p w14:paraId="13BAEBDD" w14:textId="77777777" w:rsidR="00B04664" w:rsidRPr="005221DF" w:rsidRDefault="006E195F" w:rsidP="00E027FD">
      <w:pPr>
        <w:pStyle w:val="Standard1"/>
        <w:numPr>
          <w:ilvl w:val="0"/>
          <w:numId w:val="2"/>
        </w:numPr>
        <w:spacing w:after="120" w:line="276" w:lineRule="auto"/>
        <w:ind w:left="567" w:hanging="357"/>
        <w:jc w:val="both"/>
        <w:rPr>
          <w:lang w:val="en-GB"/>
        </w:rPr>
      </w:pPr>
      <w:r>
        <w:rPr>
          <w:rFonts w:eastAsia="Times New Roman" w:cs="Times New Roman"/>
          <w:b/>
          <w:iCs/>
          <w:sz w:val="24"/>
          <w:lang w:val="en-GB"/>
        </w:rPr>
        <w:t>Pre-training activity</w:t>
      </w:r>
      <w:r>
        <w:rPr>
          <w:rFonts w:eastAsia="Times New Roman" w:cs="Times New Roman"/>
          <w:b/>
          <w:iCs/>
          <w:lang w:val="en-GB"/>
        </w:rPr>
        <w:t>:</w:t>
      </w:r>
      <w:r w:rsidR="005221DF">
        <w:rPr>
          <w:rFonts w:eastAsia="Times New Roman" w:cs="Times New Roman"/>
          <w:lang w:val="en-GB"/>
        </w:rPr>
        <w:t xml:space="preserve"> “</w:t>
      </w:r>
      <w:r>
        <w:rPr>
          <w:rFonts w:eastAsia="Times New Roman" w:cs="Times New Roman"/>
          <w:lang w:val="en-GB"/>
        </w:rPr>
        <w:t xml:space="preserve">The word to the </w:t>
      </w:r>
      <w:r w:rsidRPr="005221DF">
        <w:rPr>
          <w:rFonts w:eastAsia="Times New Roman" w:cs="Times New Roman"/>
          <w:lang w:val="en-GB"/>
        </w:rPr>
        <w:t>teachers</w:t>
      </w:r>
      <w:r w:rsidR="005221DF">
        <w:rPr>
          <w:rFonts w:eastAsia="Times New Roman" w:cs="Times New Roman"/>
          <w:lang w:val="en-GB"/>
        </w:rPr>
        <w:t>”</w:t>
      </w:r>
      <w:r w:rsidRPr="005221DF">
        <w:rPr>
          <w:rFonts w:eastAsia="Times New Roman" w:cs="Times New Roman"/>
          <w:lang w:val="en-GB"/>
        </w:rPr>
        <w:t xml:space="preserve"> </w:t>
      </w:r>
      <w:r w:rsidR="005221DF">
        <w:rPr>
          <w:rFonts w:eastAsia="Times New Roman" w:cs="Times New Roman"/>
          <w:lang w:val="en-GB"/>
        </w:rPr>
        <w:t>(quantitative and qualitative assessment tool)</w:t>
      </w:r>
    </w:p>
    <w:p w14:paraId="04F7490B" w14:textId="77777777" w:rsidR="00B04664" w:rsidRPr="000D1D72" w:rsidRDefault="006E195F" w:rsidP="00E027FD">
      <w:pPr>
        <w:pStyle w:val="Standard1"/>
        <w:numPr>
          <w:ilvl w:val="0"/>
          <w:numId w:val="2"/>
        </w:numPr>
        <w:spacing w:after="120" w:line="276" w:lineRule="auto"/>
        <w:ind w:left="567" w:hanging="357"/>
        <w:jc w:val="both"/>
        <w:rPr>
          <w:lang w:val="en-GB"/>
        </w:rPr>
      </w:pPr>
      <w:r>
        <w:rPr>
          <w:rFonts w:eastAsia="Times New Roman" w:cs="Times New Roman"/>
          <w:b/>
          <w:bCs/>
          <w:sz w:val="24"/>
          <w:lang w:val="en-GB"/>
        </w:rPr>
        <w:t xml:space="preserve">Welcome meeting </w:t>
      </w:r>
      <w:r>
        <w:rPr>
          <w:rFonts w:eastAsia="Times New Roman" w:cs="Times New Roman"/>
          <w:lang w:val="en-GB"/>
        </w:rPr>
        <w:t xml:space="preserve">with the local facilitator with the support </w:t>
      </w:r>
      <w:r w:rsidRPr="005221DF">
        <w:rPr>
          <w:rFonts w:eastAsia="Times New Roman" w:cs="Times New Roman"/>
          <w:lang w:val="en-GB"/>
        </w:rPr>
        <w:t xml:space="preserve">of Prof. Sara </w:t>
      </w:r>
      <w:proofErr w:type="spellStart"/>
      <w:r w:rsidRPr="005221DF">
        <w:rPr>
          <w:rFonts w:eastAsia="Times New Roman" w:cs="Times New Roman"/>
          <w:lang w:val="en-GB"/>
        </w:rPr>
        <w:t>Santilli</w:t>
      </w:r>
      <w:proofErr w:type="spellEnd"/>
      <w:r w:rsidRPr="005221DF">
        <w:rPr>
          <w:rFonts w:eastAsia="Times New Roman" w:cs="Times New Roman"/>
          <w:lang w:val="en-GB"/>
        </w:rPr>
        <w:t xml:space="preserve"> </w:t>
      </w:r>
      <w:r>
        <w:rPr>
          <w:rFonts w:eastAsia="Times New Roman" w:cs="Times New Roman"/>
          <w:lang w:val="en-GB"/>
        </w:rPr>
        <w:t xml:space="preserve">– coordinator of task force 2.10 – </w:t>
      </w:r>
      <w:r w:rsidRPr="00F81152">
        <w:rPr>
          <w:rFonts w:eastAsia="Times New Roman" w:cs="Times New Roman"/>
          <w:i/>
          <w:lang w:val="en-GB"/>
        </w:rPr>
        <w:t>duration: about 30 minutes</w:t>
      </w:r>
      <w:r>
        <w:rPr>
          <w:rFonts w:eastAsia="Times New Roman" w:cs="Times New Roman"/>
          <w:lang w:val="en-GB"/>
        </w:rPr>
        <w:t>;</w:t>
      </w:r>
    </w:p>
    <w:p w14:paraId="1DB9D09D" w14:textId="77777777" w:rsidR="00B04664" w:rsidRPr="000D1D72" w:rsidRDefault="006E195F" w:rsidP="00E027FD">
      <w:pPr>
        <w:pStyle w:val="Standard1"/>
        <w:numPr>
          <w:ilvl w:val="0"/>
          <w:numId w:val="2"/>
        </w:numPr>
        <w:spacing w:after="120" w:line="276" w:lineRule="auto"/>
        <w:ind w:left="567" w:hanging="357"/>
        <w:jc w:val="both"/>
        <w:rPr>
          <w:lang w:val="en-GB"/>
        </w:rPr>
      </w:pPr>
      <w:r>
        <w:rPr>
          <w:rFonts w:eastAsia="Times New Roman" w:cs="Times New Roman"/>
          <w:b/>
          <w:bCs/>
          <w:sz w:val="24"/>
          <w:lang w:val="en-GB"/>
        </w:rPr>
        <w:t>Training</w:t>
      </w:r>
      <w:r>
        <w:rPr>
          <w:rFonts w:eastAsia="Times New Roman" w:cs="Times New Roman"/>
          <w:sz w:val="24"/>
          <w:lang w:val="en-GB"/>
        </w:rPr>
        <w:t xml:space="preserve"> </w:t>
      </w:r>
      <w:r>
        <w:rPr>
          <w:rFonts w:eastAsia="Times New Roman" w:cs="Times New Roman"/>
          <w:lang w:val="en-GB"/>
        </w:rPr>
        <w:t>(access to the web space dedicated to the project where you will find):</w:t>
      </w:r>
    </w:p>
    <w:p w14:paraId="7C84D18D" w14:textId="77777777" w:rsidR="00B04664" w:rsidRPr="00F81152" w:rsidRDefault="006E195F" w:rsidP="00E027FD">
      <w:pPr>
        <w:pStyle w:val="Standard1"/>
        <w:numPr>
          <w:ilvl w:val="0"/>
          <w:numId w:val="9"/>
        </w:numPr>
        <w:spacing w:after="120" w:line="276" w:lineRule="auto"/>
        <w:ind w:left="1134" w:hanging="283"/>
        <w:jc w:val="both"/>
        <w:rPr>
          <w:lang w:val="en-GB"/>
        </w:rPr>
      </w:pPr>
      <w:r>
        <w:rPr>
          <w:rFonts w:eastAsia="Times New Roman" w:cs="Times New Roman"/>
          <w:lang w:val="en-GB"/>
        </w:rPr>
        <w:t xml:space="preserve">Videos on </w:t>
      </w:r>
      <w:r>
        <w:rPr>
          <w:rFonts w:eastAsia="Times New Roman" w:cs="Times New Roman"/>
          <w:b/>
          <w:lang w:val="en-GB"/>
        </w:rPr>
        <w:t>transversal topics</w:t>
      </w:r>
      <w:r>
        <w:rPr>
          <w:rFonts w:eastAsia="Times New Roman" w:cs="Times New Roman"/>
          <w:lang w:val="en-GB"/>
        </w:rPr>
        <w:t xml:space="preserve">, </w:t>
      </w:r>
      <w:proofErr w:type="gramStart"/>
      <w:r>
        <w:rPr>
          <w:rFonts w:eastAsia="Times New Roman" w:cs="Times New Roman"/>
          <w:lang w:val="en-GB"/>
        </w:rPr>
        <w:t>e.g.</w:t>
      </w:r>
      <w:proofErr w:type="gramEnd"/>
      <w:r>
        <w:rPr>
          <w:rFonts w:eastAsia="Times New Roman" w:cs="Times New Roman"/>
          <w:lang w:val="en-GB"/>
        </w:rPr>
        <w:t xml:space="preserve"> the value assigned to inclusive teaching, the concept of Inclusion, the right to study and the </w:t>
      </w:r>
      <w:r w:rsidRPr="005221DF">
        <w:rPr>
          <w:rFonts w:eastAsia="Times New Roman" w:cs="Times New Roman"/>
          <w:lang w:val="en-GB"/>
        </w:rPr>
        <w:t xml:space="preserve">'accommodation' processes inspired by Universal design, linguistic policies, Inclusive Language – </w:t>
      </w:r>
      <w:r w:rsidR="00215881" w:rsidRPr="00F81152">
        <w:rPr>
          <w:rFonts w:eastAsia="Times New Roman" w:cs="Times New Roman"/>
          <w:i/>
          <w:lang w:val="en-GB"/>
        </w:rPr>
        <w:t>duration: about 45 minutes</w:t>
      </w:r>
      <w:r w:rsidR="00215881">
        <w:rPr>
          <w:rFonts w:eastAsia="Times New Roman" w:cs="Times New Roman"/>
          <w:lang w:val="en-GB"/>
        </w:rPr>
        <w:t>;</w:t>
      </w:r>
    </w:p>
    <w:p w14:paraId="0E68091C" w14:textId="77777777" w:rsidR="00215881" w:rsidRPr="00215881" w:rsidRDefault="006E195F" w:rsidP="00E027FD">
      <w:pPr>
        <w:pStyle w:val="Standard1"/>
        <w:numPr>
          <w:ilvl w:val="0"/>
          <w:numId w:val="3"/>
        </w:numPr>
        <w:spacing w:after="120" w:line="276" w:lineRule="auto"/>
        <w:ind w:left="1134" w:hanging="283"/>
        <w:jc w:val="both"/>
        <w:rPr>
          <w:lang w:val="en-GB"/>
        </w:rPr>
      </w:pPr>
      <w:r w:rsidRPr="00215881">
        <w:rPr>
          <w:rFonts w:eastAsia="Times New Roman" w:cs="Times New Roman"/>
          <w:lang w:val="en-GB"/>
        </w:rPr>
        <w:t xml:space="preserve">Videos focusing on </w:t>
      </w:r>
      <w:r w:rsidRPr="00215881">
        <w:rPr>
          <w:rFonts w:eastAsia="Times New Roman" w:cs="Times New Roman"/>
          <w:b/>
          <w:lang w:val="en-GB"/>
        </w:rPr>
        <w:t>scientific knowledge</w:t>
      </w:r>
      <w:r w:rsidRPr="00215881">
        <w:rPr>
          <w:rFonts w:eastAsia="Times New Roman" w:cs="Times New Roman"/>
          <w:lang w:val="en-GB"/>
        </w:rPr>
        <w:t xml:space="preserve"> on topics such as 'Dyslexia', 'Dyscalculia', '</w:t>
      </w:r>
      <w:proofErr w:type="spellStart"/>
      <w:r w:rsidRPr="00215881">
        <w:rPr>
          <w:rFonts w:eastAsia="Times New Roman" w:cs="Times New Roman"/>
          <w:lang w:val="en-GB"/>
        </w:rPr>
        <w:t>Dysorthography</w:t>
      </w:r>
      <w:proofErr w:type="spellEnd"/>
      <w:r w:rsidRPr="00215881">
        <w:rPr>
          <w:rFonts w:eastAsia="Times New Roman" w:cs="Times New Roman"/>
          <w:lang w:val="en-GB"/>
        </w:rPr>
        <w:t xml:space="preserve">', 'Head trauma', 'Hearing impairments' </w:t>
      </w:r>
      <w:r w:rsidR="00215881" w:rsidRPr="005221DF">
        <w:rPr>
          <w:rFonts w:eastAsia="Times New Roman" w:cs="Times New Roman"/>
          <w:lang w:val="en-GB"/>
        </w:rPr>
        <w:t xml:space="preserve">– </w:t>
      </w:r>
      <w:r w:rsidR="00215881" w:rsidRPr="00F81152">
        <w:rPr>
          <w:rFonts w:eastAsia="Times New Roman" w:cs="Times New Roman"/>
          <w:i/>
          <w:lang w:val="en-GB"/>
        </w:rPr>
        <w:t>duration: about 45 minutes</w:t>
      </w:r>
      <w:r w:rsidR="00215881">
        <w:rPr>
          <w:rFonts w:eastAsia="Times New Roman" w:cs="Times New Roman"/>
          <w:lang w:val="en-GB"/>
        </w:rPr>
        <w:t>;</w:t>
      </w:r>
    </w:p>
    <w:p w14:paraId="48322674" w14:textId="77777777" w:rsidR="00B04664" w:rsidRPr="00F81152" w:rsidRDefault="006E195F" w:rsidP="00E027FD">
      <w:pPr>
        <w:pStyle w:val="Standard1"/>
        <w:numPr>
          <w:ilvl w:val="0"/>
          <w:numId w:val="3"/>
        </w:numPr>
        <w:spacing w:after="120" w:line="276" w:lineRule="auto"/>
        <w:ind w:left="1134" w:hanging="283"/>
        <w:jc w:val="both"/>
        <w:rPr>
          <w:lang w:val="en-GB"/>
        </w:rPr>
      </w:pPr>
      <w:r w:rsidRPr="00215881">
        <w:rPr>
          <w:rFonts w:eastAsia="Times New Roman" w:cs="Times New Roman"/>
          <w:lang w:val="en-GB"/>
        </w:rPr>
        <w:t xml:space="preserve">Videos focusing on </w:t>
      </w:r>
      <w:r w:rsidRPr="00215881">
        <w:rPr>
          <w:rFonts w:eastAsia="Times New Roman" w:cs="Times New Roman"/>
          <w:b/>
          <w:lang w:val="en-GB"/>
        </w:rPr>
        <w:t>experiential knowledge</w:t>
      </w:r>
      <w:r w:rsidRPr="00215881">
        <w:rPr>
          <w:rFonts w:eastAsia="Times New Roman" w:cs="Times New Roman"/>
          <w:lang w:val="en-GB"/>
        </w:rPr>
        <w:t xml:space="preserve"> for each of the conditions examined, </w:t>
      </w:r>
      <w:proofErr w:type="gramStart"/>
      <w:r w:rsidRPr="00215881">
        <w:rPr>
          <w:rFonts w:eastAsia="Times New Roman" w:cs="Times New Roman"/>
          <w:lang w:val="en-GB"/>
        </w:rPr>
        <w:t>e.g.</w:t>
      </w:r>
      <w:proofErr w:type="gramEnd"/>
      <w:r w:rsidRPr="00215881">
        <w:rPr>
          <w:rFonts w:eastAsia="Times New Roman" w:cs="Times New Roman"/>
          <w:lang w:val="en-GB"/>
        </w:rPr>
        <w:t xml:space="preserve"> the voice of the student with dyslexia, with dyscalculia, with </w:t>
      </w:r>
      <w:proofErr w:type="spellStart"/>
      <w:r w:rsidRPr="00215881">
        <w:rPr>
          <w:rFonts w:eastAsia="Times New Roman" w:cs="Times New Roman"/>
          <w:lang w:val="en-GB"/>
        </w:rPr>
        <w:t>dysorthographia</w:t>
      </w:r>
      <w:proofErr w:type="spellEnd"/>
      <w:r w:rsidRPr="00215881">
        <w:rPr>
          <w:rFonts w:eastAsia="Times New Roman" w:cs="Times New Roman"/>
          <w:lang w:val="en-GB"/>
        </w:rPr>
        <w:t>, with head tr</w:t>
      </w:r>
      <w:r w:rsidR="00215881">
        <w:rPr>
          <w:rFonts w:eastAsia="Times New Roman" w:cs="Times New Roman"/>
          <w:lang w:val="en-GB"/>
        </w:rPr>
        <w:t xml:space="preserve">auma, with hearing impairment </w:t>
      </w:r>
      <w:r w:rsidR="00215881" w:rsidRPr="005221DF">
        <w:rPr>
          <w:rFonts w:eastAsia="Times New Roman" w:cs="Times New Roman"/>
          <w:lang w:val="en-GB"/>
        </w:rPr>
        <w:t xml:space="preserve">– </w:t>
      </w:r>
      <w:r w:rsidR="00215881" w:rsidRPr="00F81152">
        <w:rPr>
          <w:rFonts w:eastAsia="Times New Roman" w:cs="Times New Roman"/>
          <w:i/>
          <w:lang w:val="en-GB"/>
        </w:rPr>
        <w:t>duration: about 45 minutes</w:t>
      </w:r>
      <w:r w:rsidR="00215881">
        <w:rPr>
          <w:rFonts w:eastAsia="Times New Roman" w:cs="Times New Roman"/>
          <w:lang w:val="en-GB"/>
        </w:rPr>
        <w:t>;</w:t>
      </w:r>
    </w:p>
    <w:p w14:paraId="46F9FB38" w14:textId="77777777" w:rsidR="00B04664" w:rsidRPr="00F81152" w:rsidRDefault="00F81152" w:rsidP="00E027FD">
      <w:pPr>
        <w:pStyle w:val="Standard1"/>
        <w:numPr>
          <w:ilvl w:val="0"/>
          <w:numId w:val="3"/>
        </w:numPr>
        <w:spacing w:after="120" w:line="276" w:lineRule="auto"/>
        <w:ind w:left="1134" w:hanging="283"/>
        <w:jc w:val="both"/>
        <w:rPr>
          <w:b/>
          <w:lang w:val="en-GB"/>
        </w:rPr>
      </w:pPr>
      <w:r w:rsidRPr="00F81152">
        <w:rPr>
          <w:rFonts w:eastAsia="Times New Roman" w:cs="Times New Roman"/>
          <w:b/>
          <w:lang w:val="en-GB"/>
        </w:rPr>
        <w:t>A</w:t>
      </w:r>
      <w:r w:rsidR="006E195F" w:rsidRPr="00F81152">
        <w:rPr>
          <w:rFonts w:eastAsia="Times New Roman" w:cs="Times New Roman"/>
          <w:b/>
          <w:lang w:val="en-GB"/>
        </w:rPr>
        <w:t>rticle</w:t>
      </w:r>
      <w:r>
        <w:rPr>
          <w:rFonts w:eastAsia="Times New Roman" w:cs="Times New Roman"/>
          <w:b/>
          <w:lang w:val="en-GB"/>
        </w:rPr>
        <w:t xml:space="preserve">s and documents on transversal and specific scientific topics </w:t>
      </w:r>
      <w:r>
        <w:rPr>
          <w:rFonts w:eastAsia="Times New Roman" w:cs="Times New Roman"/>
          <w:i/>
          <w:lang w:val="en-GB"/>
        </w:rPr>
        <w:t>(please see the list of materials</w:t>
      </w:r>
      <w:r w:rsidRPr="00F81152">
        <w:rPr>
          <w:rFonts w:eastAsia="Times New Roman" w:cs="Times New Roman"/>
          <w:i/>
          <w:lang w:val="en-GB"/>
        </w:rPr>
        <w:t xml:space="preserve"> </w:t>
      </w:r>
      <w:r>
        <w:rPr>
          <w:rFonts w:eastAsia="Times New Roman" w:cs="Times New Roman"/>
          <w:i/>
          <w:lang w:val="en-GB"/>
        </w:rPr>
        <w:t>below)</w:t>
      </w:r>
      <w:r w:rsidRPr="00F81152">
        <w:rPr>
          <w:rFonts w:eastAsia="Times New Roman" w:cs="Times New Roman"/>
          <w:i/>
          <w:lang w:val="en-GB"/>
        </w:rPr>
        <w:t xml:space="preserve"> </w:t>
      </w:r>
    </w:p>
    <w:p w14:paraId="7F276D54" w14:textId="7562E94B" w:rsidR="00B04664" w:rsidRPr="008F3E4A" w:rsidRDefault="00B514BA" w:rsidP="00E027FD">
      <w:pPr>
        <w:pStyle w:val="Standard1"/>
        <w:spacing w:after="120" w:line="276" w:lineRule="auto"/>
        <w:ind w:left="567"/>
        <w:jc w:val="both"/>
        <w:rPr>
          <w:color w:val="BC9753"/>
          <w:sz w:val="24"/>
          <w:lang w:val="en-GB"/>
        </w:rPr>
      </w:pPr>
      <w:r w:rsidRPr="008F3E4A">
        <w:rPr>
          <w:rFonts w:eastAsia="Times New Roman" w:cs="Times New Roman"/>
          <w:b/>
          <w:noProof/>
          <w:color w:val="BC9753"/>
          <w:sz w:val="24"/>
          <w:lang w:eastAsia="it-IT"/>
        </w:rPr>
        <mc:AlternateContent>
          <mc:Choice Requires="wps">
            <w:drawing>
              <wp:anchor distT="0" distB="0" distL="114300" distR="114300" simplePos="0" relativeHeight="251659264" behindDoc="0" locked="0" layoutInCell="1" allowOverlap="1" wp14:anchorId="4910E17C" wp14:editId="3808870D">
                <wp:simplePos x="0" y="0"/>
                <wp:positionH relativeFrom="column">
                  <wp:posOffset>-86995</wp:posOffset>
                </wp:positionH>
                <wp:positionV relativeFrom="paragraph">
                  <wp:posOffset>30480</wp:posOffset>
                </wp:positionV>
                <wp:extent cx="352425" cy="152400"/>
                <wp:effectExtent l="0" t="12700" r="28575" b="25400"/>
                <wp:wrapNone/>
                <wp:docPr id="1" name="Freccia a destra 1"/>
                <wp:cNvGraphicFramePr/>
                <a:graphic xmlns:a="http://schemas.openxmlformats.org/drawingml/2006/main">
                  <a:graphicData uri="http://schemas.microsoft.com/office/word/2010/wordprocessingShape">
                    <wps:wsp>
                      <wps:cNvSpPr/>
                      <wps:spPr>
                        <a:xfrm>
                          <a:off x="0" y="0"/>
                          <a:ext cx="352425" cy="152400"/>
                        </a:xfrm>
                        <a:prstGeom prst="rightArrow">
                          <a:avLst/>
                        </a:prstGeom>
                        <a:solidFill>
                          <a:srgbClr val="BC9753"/>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0098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6.85pt;margin-top:2.4pt;width:27.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" adj="16930" fillcolor="#bc9753" strokecolor="#7f7f7f [1612]" strokeweight="1pt"/>
            </w:pict>
          </mc:Fallback>
        </mc:AlternateContent>
      </w:r>
      <w:r w:rsidR="00F81152" w:rsidRPr="008F3E4A">
        <w:rPr>
          <w:rFonts w:eastAsia="Times New Roman" w:cs="Times New Roman"/>
          <w:b/>
          <w:color w:val="BC9753"/>
          <w:sz w:val="24"/>
          <w:lang w:val="en-GB"/>
        </w:rPr>
        <w:t>Phase</w:t>
      </w:r>
      <w:r w:rsidR="006E195F" w:rsidRPr="008F3E4A">
        <w:rPr>
          <w:rFonts w:eastAsia="Times New Roman" w:cs="Times New Roman"/>
          <w:b/>
          <w:color w:val="BC9753"/>
          <w:sz w:val="24"/>
          <w:lang w:val="en-GB"/>
        </w:rPr>
        <w:t xml:space="preserve"> “d. Training” implies about </w:t>
      </w:r>
      <w:r w:rsidR="00AB27C8" w:rsidRPr="008F3E4A">
        <w:rPr>
          <w:rFonts w:eastAsia="Times New Roman" w:cs="Times New Roman"/>
          <w:b/>
          <w:color w:val="BC9753"/>
          <w:sz w:val="24"/>
          <w:u w:val="single"/>
          <w:lang w:val="en-GB"/>
        </w:rPr>
        <w:t>4</w:t>
      </w:r>
      <w:r w:rsidR="006E195F" w:rsidRPr="008F3E4A">
        <w:rPr>
          <w:rFonts w:eastAsia="Times New Roman" w:cs="Times New Roman"/>
          <w:b/>
          <w:color w:val="BC9753"/>
          <w:sz w:val="24"/>
          <w:u w:val="single"/>
          <w:lang w:val="en-GB"/>
        </w:rPr>
        <w:t xml:space="preserve"> hours</w:t>
      </w:r>
      <w:r w:rsidR="006E195F" w:rsidRPr="008F3E4A">
        <w:rPr>
          <w:rFonts w:eastAsia="Times New Roman" w:cs="Times New Roman"/>
          <w:b/>
          <w:color w:val="BC9753"/>
          <w:sz w:val="24"/>
          <w:lang w:val="en-GB"/>
        </w:rPr>
        <w:t xml:space="preserve"> of autonomous training and individual study. </w:t>
      </w:r>
    </w:p>
    <w:p w14:paraId="269A357D" w14:textId="77777777" w:rsidR="00B04664" w:rsidRPr="005221DF" w:rsidRDefault="00B04664" w:rsidP="00E027FD">
      <w:pPr>
        <w:pStyle w:val="Standard1"/>
        <w:spacing w:after="120" w:line="276" w:lineRule="auto"/>
        <w:ind w:left="567"/>
        <w:jc w:val="both"/>
        <w:rPr>
          <w:rFonts w:eastAsia="Times New Roman" w:cs="Times New Roman"/>
          <w:lang w:val="en-GB"/>
        </w:rPr>
      </w:pPr>
    </w:p>
    <w:p w14:paraId="0502CD90" w14:textId="77777777" w:rsidR="00F81152" w:rsidRPr="00F81152" w:rsidRDefault="006E195F" w:rsidP="00E027FD">
      <w:pPr>
        <w:pStyle w:val="Standard1"/>
        <w:numPr>
          <w:ilvl w:val="0"/>
          <w:numId w:val="2"/>
        </w:numPr>
        <w:spacing w:after="120" w:line="276" w:lineRule="auto"/>
        <w:ind w:left="567" w:hanging="357"/>
        <w:jc w:val="both"/>
        <w:rPr>
          <w:lang w:val="en-GB"/>
        </w:rPr>
      </w:pPr>
      <w:r w:rsidRPr="005221DF">
        <w:rPr>
          <w:rFonts w:eastAsia="Times New Roman" w:cs="Times New Roman"/>
          <w:b/>
          <w:bCs/>
          <w:sz w:val="24"/>
          <w:lang w:val="en-GB"/>
        </w:rPr>
        <w:t>Meeting and debriefing</w:t>
      </w:r>
      <w:r w:rsidRPr="005221DF">
        <w:rPr>
          <w:rFonts w:eastAsia="Times New Roman" w:cs="Times New Roman"/>
          <w:sz w:val="24"/>
          <w:lang w:val="en-GB"/>
        </w:rPr>
        <w:t xml:space="preserve"> </w:t>
      </w:r>
      <w:r w:rsidRPr="005221DF">
        <w:rPr>
          <w:rFonts w:eastAsia="Times New Roman" w:cs="Times New Roman"/>
          <w:lang w:val="en-GB"/>
        </w:rPr>
        <w:t xml:space="preserve">(focus group) with the local facilitator with the support of Prof. Sara </w:t>
      </w:r>
      <w:proofErr w:type="spellStart"/>
      <w:r w:rsidRPr="005221DF">
        <w:rPr>
          <w:rFonts w:eastAsia="Times New Roman" w:cs="Times New Roman"/>
          <w:lang w:val="en-GB"/>
        </w:rPr>
        <w:t>Santilli</w:t>
      </w:r>
      <w:proofErr w:type="spellEnd"/>
      <w:r w:rsidRPr="005221DF">
        <w:rPr>
          <w:rFonts w:eastAsia="Times New Roman" w:cs="Times New Roman"/>
          <w:lang w:val="en-GB"/>
        </w:rPr>
        <w:t xml:space="preserve"> – coordinator of task force 2.10 – </w:t>
      </w:r>
      <w:r w:rsidRPr="00E027FD">
        <w:rPr>
          <w:rFonts w:eastAsia="Times New Roman" w:cs="Times New Roman"/>
          <w:i/>
          <w:lang w:val="en-GB"/>
        </w:rPr>
        <w:t>duration: about 1 hour</w:t>
      </w:r>
      <w:r w:rsidR="00E027FD">
        <w:rPr>
          <w:rFonts w:eastAsia="Times New Roman" w:cs="Times New Roman"/>
          <w:b/>
          <w:lang w:val="en-GB"/>
        </w:rPr>
        <w:t>;</w:t>
      </w:r>
    </w:p>
    <w:p w14:paraId="5794B5EC" w14:textId="77777777" w:rsidR="00F81152" w:rsidRPr="005221DF" w:rsidRDefault="00F81152" w:rsidP="00E027FD">
      <w:pPr>
        <w:pStyle w:val="Standard1"/>
        <w:numPr>
          <w:ilvl w:val="0"/>
          <w:numId w:val="2"/>
        </w:numPr>
        <w:spacing w:after="120" w:line="276" w:lineRule="auto"/>
        <w:ind w:left="567"/>
        <w:jc w:val="both"/>
        <w:rPr>
          <w:lang w:val="en-GB"/>
        </w:rPr>
      </w:pPr>
      <w:r w:rsidRPr="005221DF">
        <w:rPr>
          <w:rFonts w:eastAsia="Times New Roman" w:cs="Times New Roman"/>
          <w:b/>
          <w:iCs/>
          <w:sz w:val="24"/>
          <w:lang w:val="en-GB"/>
        </w:rPr>
        <w:t>Post-training activity</w:t>
      </w:r>
      <w:r w:rsidRPr="005221DF">
        <w:rPr>
          <w:rFonts w:eastAsia="Times New Roman" w:cs="Times New Roman"/>
          <w:iCs/>
          <w:lang w:val="en-GB"/>
        </w:rPr>
        <w:t>:</w:t>
      </w:r>
      <w:r w:rsidRPr="005221DF">
        <w:rPr>
          <w:rFonts w:eastAsia="Times New Roman" w:cs="Times New Roman"/>
          <w:lang w:val="en-GB"/>
        </w:rPr>
        <w:t xml:space="preserve"> 'The voice of the teachers' at the end of the course (quantitative and qualitative assessment tool)</w:t>
      </w:r>
      <w:r>
        <w:rPr>
          <w:rFonts w:eastAsia="Times New Roman" w:cs="Times New Roman"/>
          <w:lang w:val="en-GB"/>
        </w:rPr>
        <w:t xml:space="preserve"> – </w:t>
      </w:r>
      <w:r w:rsidRPr="00E027FD">
        <w:rPr>
          <w:rFonts w:eastAsia="Times New Roman" w:cs="Times New Roman"/>
          <w:i/>
          <w:lang w:val="en-GB"/>
        </w:rPr>
        <w:t>duration: about 30 minutes</w:t>
      </w:r>
      <w:r w:rsidRPr="005221DF">
        <w:rPr>
          <w:rFonts w:eastAsia="Times New Roman" w:cs="Times New Roman"/>
          <w:lang w:val="en-GB"/>
        </w:rPr>
        <w:t>;</w:t>
      </w:r>
    </w:p>
    <w:p w14:paraId="7F1409CE" w14:textId="77777777" w:rsidR="00E027FD" w:rsidRDefault="00B514BA" w:rsidP="00E027FD">
      <w:pPr>
        <w:pStyle w:val="Standard1"/>
        <w:spacing w:after="120" w:line="276" w:lineRule="auto"/>
        <w:ind w:left="567"/>
        <w:jc w:val="both"/>
        <w:rPr>
          <w:rFonts w:eastAsia="Times New Roman" w:cs="Times New Roman"/>
          <w:b/>
          <w:color w:val="FF0000"/>
          <w:sz w:val="24"/>
          <w:lang w:val="en-GB"/>
        </w:rPr>
      </w:pPr>
      <w:r>
        <w:rPr>
          <w:rFonts w:eastAsia="Times New Roman" w:cs="Times New Roman"/>
          <w:b/>
          <w:noProof/>
          <w:color w:val="FF0000"/>
          <w:sz w:val="24"/>
          <w:lang w:eastAsia="it-IT"/>
        </w:rPr>
        <mc:AlternateContent>
          <mc:Choice Requires="wps">
            <w:drawing>
              <wp:anchor distT="0" distB="0" distL="114300" distR="114300" simplePos="0" relativeHeight="251661312" behindDoc="0" locked="0" layoutInCell="1" allowOverlap="1" wp14:anchorId="52797092" wp14:editId="662FDE25">
                <wp:simplePos x="0" y="0"/>
                <wp:positionH relativeFrom="column">
                  <wp:posOffset>-66675</wp:posOffset>
                </wp:positionH>
                <wp:positionV relativeFrom="paragraph">
                  <wp:posOffset>317500</wp:posOffset>
                </wp:positionV>
                <wp:extent cx="352425" cy="152400"/>
                <wp:effectExtent l="0" t="12700" r="28575" b="25400"/>
                <wp:wrapNone/>
                <wp:docPr id="2" name="Freccia a destra 2"/>
                <wp:cNvGraphicFramePr/>
                <a:graphic xmlns:a="http://schemas.openxmlformats.org/drawingml/2006/main">
                  <a:graphicData uri="http://schemas.microsoft.com/office/word/2010/wordprocessingShape">
                    <wps:wsp>
                      <wps:cNvSpPr/>
                      <wps:spPr>
                        <a:xfrm>
                          <a:off x="0" y="0"/>
                          <a:ext cx="352425" cy="152400"/>
                        </a:xfrm>
                        <a:prstGeom prst="rightArrow">
                          <a:avLst/>
                        </a:prstGeom>
                        <a:solidFill>
                          <a:srgbClr val="BC9753"/>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DAA799" id="Freccia a destra 2" o:spid="_x0000_s1026" type="#_x0000_t13" style="position:absolute;margin-left:-5.25pt;margin-top:25pt;width:27.75pt;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" adj="16930" fillcolor="#bc9753" strokecolor="#7f7f7f [1612]" strokeweight="1pt"/>
            </w:pict>
          </mc:Fallback>
        </mc:AlternateContent>
      </w:r>
    </w:p>
    <w:p w14:paraId="3EC91354" w14:textId="1385A914" w:rsidR="00B04664" w:rsidRPr="008F3E4A" w:rsidRDefault="00F81152" w:rsidP="00E027FD">
      <w:pPr>
        <w:pStyle w:val="Standard1"/>
        <w:spacing w:after="120" w:line="276" w:lineRule="auto"/>
        <w:ind w:left="567"/>
        <w:jc w:val="both"/>
        <w:rPr>
          <w:rFonts w:eastAsia="Times New Roman" w:cs="Times New Roman"/>
          <w:b/>
          <w:color w:val="BC9753"/>
          <w:sz w:val="24"/>
          <w:lang w:val="en-GB"/>
        </w:rPr>
      </w:pPr>
      <w:r w:rsidRPr="008F3E4A">
        <w:rPr>
          <w:rFonts w:eastAsia="Times New Roman" w:cs="Times New Roman"/>
          <w:b/>
          <w:color w:val="BC9753"/>
          <w:sz w:val="24"/>
          <w:lang w:val="en-GB"/>
        </w:rPr>
        <w:t xml:space="preserve">Full participation to the Inclusive Higher Education Training Programme implies about </w:t>
      </w:r>
      <w:r w:rsidR="00AB27C8" w:rsidRPr="008F3E4A">
        <w:rPr>
          <w:rFonts w:eastAsia="Times New Roman" w:cs="Times New Roman"/>
          <w:b/>
          <w:color w:val="BC9753"/>
          <w:sz w:val="24"/>
          <w:u w:val="single"/>
          <w:lang w:val="en-GB"/>
        </w:rPr>
        <w:t>6</w:t>
      </w:r>
      <w:r w:rsidRPr="008F3E4A">
        <w:rPr>
          <w:rFonts w:eastAsia="Times New Roman" w:cs="Times New Roman"/>
          <w:b/>
          <w:color w:val="BC9753"/>
          <w:sz w:val="24"/>
          <w:u w:val="single"/>
          <w:lang w:val="en-GB"/>
        </w:rPr>
        <w:t xml:space="preserve"> hours</w:t>
      </w:r>
      <w:r w:rsidRPr="008F3E4A">
        <w:rPr>
          <w:rFonts w:eastAsia="Times New Roman" w:cs="Times New Roman"/>
          <w:b/>
          <w:color w:val="BC9753"/>
          <w:sz w:val="24"/>
          <w:lang w:val="en-GB"/>
        </w:rPr>
        <w:t xml:space="preserve"> (</w:t>
      </w:r>
      <w:r w:rsidR="00DE1653" w:rsidRPr="008F3E4A">
        <w:rPr>
          <w:rFonts w:eastAsia="Times New Roman" w:cs="Times New Roman"/>
          <w:b/>
          <w:color w:val="BC9753"/>
          <w:sz w:val="24"/>
          <w:lang w:val="en-GB"/>
        </w:rPr>
        <w:t>Stages</w:t>
      </w:r>
      <w:r w:rsidR="00B514BA" w:rsidRPr="008F3E4A">
        <w:rPr>
          <w:rFonts w:eastAsia="Times New Roman" w:cs="Times New Roman"/>
          <w:b/>
          <w:color w:val="BC9753"/>
          <w:sz w:val="24"/>
          <w:lang w:val="en-GB"/>
        </w:rPr>
        <w:t xml:space="preserve"> “a” to “f”)</w:t>
      </w:r>
      <w:r w:rsidR="00822D43" w:rsidRPr="008F3E4A">
        <w:rPr>
          <w:rFonts w:eastAsia="Times New Roman" w:cs="Times New Roman"/>
          <w:b/>
          <w:color w:val="BC9753"/>
          <w:sz w:val="24"/>
          <w:lang w:val="en-GB"/>
        </w:rPr>
        <w:t>. This time can be managed in a completely autonomous way.</w:t>
      </w:r>
    </w:p>
    <w:p w14:paraId="42F76225" w14:textId="77777777" w:rsidR="00F81152" w:rsidRPr="008F3E4A" w:rsidRDefault="00DE1653" w:rsidP="00DE1653">
      <w:pPr>
        <w:pStyle w:val="Standard1"/>
        <w:ind w:left="567"/>
        <w:jc w:val="both"/>
        <w:rPr>
          <w:color w:val="BC9753"/>
          <w:u w:val="single"/>
          <w:lang w:val="en-GB"/>
        </w:rPr>
      </w:pPr>
      <w:r w:rsidRPr="008F3E4A">
        <w:rPr>
          <w:color w:val="BC9753"/>
          <w:u w:val="single"/>
          <w:lang w:val="en-GB"/>
        </w:rPr>
        <w:t>*Please note that participants are allowed to access the materials of a specific section (see below) only once they have completed the previous one.</w:t>
      </w:r>
    </w:p>
    <w:p w14:paraId="277CFD1C" w14:textId="77777777" w:rsidR="00DE1653" w:rsidRPr="00DE1653" w:rsidRDefault="00DE1653" w:rsidP="00DE1653">
      <w:pPr>
        <w:pStyle w:val="Standard1"/>
        <w:ind w:left="567"/>
        <w:jc w:val="both"/>
        <w:rPr>
          <w:color w:val="FF0000"/>
          <w:u w:val="single"/>
          <w:lang w:val="en-GB"/>
        </w:rPr>
      </w:pPr>
    </w:p>
    <w:p w14:paraId="0106E295" w14:textId="77777777" w:rsidR="00B04664" w:rsidRDefault="006E195F" w:rsidP="00E027FD">
      <w:pPr>
        <w:pStyle w:val="Standard1"/>
        <w:numPr>
          <w:ilvl w:val="0"/>
          <w:numId w:val="2"/>
        </w:numPr>
        <w:spacing w:after="120" w:line="276" w:lineRule="auto"/>
        <w:ind w:left="567" w:hanging="357"/>
        <w:jc w:val="both"/>
      </w:pPr>
      <w:r>
        <w:rPr>
          <w:rFonts w:eastAsia="Times New Roman" w:cs="Times New Roman"/>
          <w:b/>
          <w:sz w:val="24"/>
          <w:lang w:val="en-GB"/>
        </w:rPr>
        <w:t>Certification</w:t>
      </w:r>
      <w:r>
        <w:rPr>
          <w:rFonts w:eastAsia="Times New Roman" w:cs="Times New Roman"/>
          <w:lang w:val="en-GB"/>
        </w:rPr>
        <w:t>: 'Inclusive Higher Education'.</w:t>
      </w:r>
    </w:p>
    <w:p w14:paraId="002F2594" w14:textId="77777777" w:rsidR="00B04664" w:rsidRDefault="006E195F" w:rsidP="00E027FD">
      <w:pPr>
        <w:pStyle w:val="Standard1"/>
        <w:spacing w:line="276" w:lineRule="auto"/>
        <w:ind w:left="567"/>
        <w:jc w:val="both"/>
      </w:pPr>
      <w:r>
        <w:rPr>
          <w:rFonts w:eastAsia="Times New Roman" w:cs="Times New Roman"/>
          <w:b/>
          <w:bCs/>
          <w:i/>
          <w:lang w:val="en-GB"/>
        </w:rPr>
        <w:t>Criteria</w:t>
      </w:r>
    </w:p>
    <w:p w14:paraId="2BC16221" w14:textId="77777777" w:rsidR="00B04664" w:rsidRPr="000D1D72" w:rsidRDefault="006E195F" w:rsidP="00E027FD">
      <w:pPr>
        <w:pStyle w:val="Standard1"/>
        <w:spacing w:line="276" w:lineRule="auto"/>
        <w:ind w:left="567"/>
        <w:jc w:val="both"/>
        <w:rPr>
          <w:lang w:val="en-GB"/>
        </w:rPr>
      </w:pPr>
      <w:r>
        <w:rPr>
          <w:rFonts w:eastAsia="Times New Roman" w:cs="Times New Roman"/>
          <w:lang w:val="en-GB"/>
        </w:rPr>
        <w:t>The certification will be awarded to all participants of the Inclusive Higher Education Training Programme.</w:t>
      </w:r>
    </w:p>
    <w:p w14:paraId="34DE5647" w14:textId="77777777" w:rsidR="00B04664" w:rsidRPr="000D1D72" w:rsidRDefault="006E195F" w:rsidP="00E027FD">
      <w:pPr>
        <w:pStyle w:val="Standard1"/>
        <w:spacing w:line="276" w:lineRule="auto"/>
        <w:ind w:left="567"/>
        <w:jc w:val="both"/>
        <w:rPr>
          <w:lang w:val="en-GB"/>
        </w:rPr>
      </w:pPr>
      <w:r>
        <w:rPr>
          <w:rFonts w:eastAsia="Times New Roman" w:cs="Times New Roman"/>
          <w:b/>
          <w:bCs/>
          <w:i/>
          <w:lang w:val="en-GB"/>
        </w:rPr>
        <w:t>Conditions</w:t>
      </w:r>
      <w:r>
        <w:rPr>
          <w:rFonts w:eastAsia="Times New Roman" w:cs="Times New Roman"/>
          <w:lang w:val="en-GB"/>
        </w:rPr>
        <w:t>:</w:t>
      </w:r>
    </w:p>
    <w:p w14:paraId="50A0BE67" w14:textId="77777777" w:rsidR="00B04664" w:rsidRPr="000D1D72" w:rsidRDefault="006E195F" w:rsidP="00E027FD">
      <w:pPr>
        <w:pStyle w:val="Standard1"/>
        <w:spacing w:line="276" w:lineRule="auto"/>
        <w:ind w:left="567"/>
        <w:jc w:val="both"/>
        <w:rPr>
          <w:lang w:val="en-GB"/>
        </w:rPr>
      </w:pPr>
      <w:proofErr w:type="spellStart"/>
      <w:r>
        <w:rPr>
          <w:rFonts w:eastAsia="Times New Roman" w:cs="Times New Roman"/>
          <w:lang w:val="en-GB"/>
        </w:rPr>
        <w:t>Fulfillment</w:t>
      </w:r>
      <w:proofErr w:type="spellEnd"/>
      <w:r>
        <w:rPr>
          <w:rFonts w:eastAsia="Times New Roman" w:cs="Times New Roman"/>
          <w:lang w:val="en-GB"/>
        </w:rPr>
        <w:t xml:space="preserve"> of the activities foreseen in each session</w:t>
      </w:r>
    </w:p>
    <w:p w14:paraId="41B562BD" w14:textId="77777777" w:rsidR="00B04664" w:rsidRPr="000D1D72" w:rsidRDefault="006E195F" w:rsidP="00E027FD">
      <w:pPr>
        <w:pStyle w:val="Standard1"/>
        <w:spacing w:line="276" w:lineRule="auto"/>
        <w:ind w:firstLine="567"/>
        <w:jc w:val="both"/>
        <w:rPr>
          <w:lang w:val="en-GB"/>
        </w:rPr>
      </w:pPr>
      <w:r>
        <w:rPr>
          <w:rFonts w:eastAsia="Times New Roman" w:cs="Times New Roman"/>
          <w:lang w:val="en-GB"/>
        </w:rPr>
        <w:lastRenderedPageBreak/>
        <w:t>Attendance in the program evaluation activities</w:t>
      </w:r>
    </w:p>
    <w:p w14:paraId="6699C706" w14:textId="77777777" w:rsidR="004E567B" w:rsidRDefault="004E567B" w:rsidP="004E567B">
      <w:pPr>
        <w:pStyle w:val="Standard1"/>
        <w:spacing w:line="276" w:lineRule="auto"/>
        <w:ind w:firstLine="567"/>
        <w:jc w:val="both"/>
        <w:rPr>
          <w:rFonts w:eastAsia="Times New Roman" w:cs="Times New Roman"/>
          <w:lang w:val="en-GB"/>
        </w:rPr>
      </w:pPr>
    </w:p>
    <w:p w14:paraId="34750D45" w14:textId="77777777" w:rsidR="00E027FD" w:rsidRDefault="006E195F" w:rsidP="00822D43">
      <w:pPr>
        <w:pStyle w:val="Standard1"/>
        <w:spacing w:line="276" w:lineRule="auto"/>
        <w:ind w:firstLine="567"/>
        <w:jc w:val="both"/>
        <w:rPr>
          <w:rFonts w:eastAsia="Times New Roman" w:cs="Times New Roman"/>
          <w:lang w:val="en-GB"/>
        </w:rPr>
      </w:pPr>
      <w:r>
        <w:rPr>
          <w:rFonts w:eastAsia="Times New Roman" w:cs="Times New Roman"/>
          <w:lang w:val="en-GB"/>
        </w:rPr>
        <w:t>TAGS: Learning community, Inclusive learning settings, Faculty development</w:t>
      </w:r>
    </w:p>
    <w:p w14:paraId="517CB30A" w14:textId="77777777" w:rsidR="004F3189" w:rsidRPr="004F3189" w:rsidRDefault="00DE1653" w:rsidP="00822D43">
      <w:pPr>
        <w:pStyle w:val="Standard1"/>
        <w:spacing w:line="276" w:lineRule="auto"/>
        <w:jc w:val="center"/>
        <w:rPr>
          <w:lang w:val="en-GB"/>
        </w:rPr>
      </w:pPr>
      <w:r>
        <w:rPr>
          <w:rFonts w:eastAsia="Times New Roman" w:cs="Times New Roman"/>
          <w:b/>
          <w:sz w:val="28"/>
          <w:lang w:val="en-GB"/>
        </w:rPr>
        <w:t>Inclusive Higher Education Training Programme: Materials</w:t>
      </w:r>
    </w:p>
    <w:p w14:paraId="37ED7035" w14:textId="77777777" w:rsidR="004F3189" w:rsidRDefault="004F3189" w:rsidP="00F81152">
      <w:pPr>
        <w:pStyle w:val="Standard1"/>
        <w:spacing w:line="276" w:lineRule="auto"/>
        <w:jc w:val="center"/>
        <w:rPr>
          <w:rFonts w:eastAsia="Times New Roman" w:cs="Times New Roman"/>
          <w:b/>
          <w:sz w:val="28"/>
          <w:lang w:val="en-GB"/>
        </w:rPr>
      </w:pPr>
    </w:p>
    <w:p w14:paraId="2AF67879" w14:textId="77777777" w:rsidR="004F3189" w:rsidRPr="004F3189" w:rsidRDefault="004F3189" w:rsidP="003F4E8B">
      <w:pPr>
        <w:pStyle w:val="Prrafodelista"/>
        <w:numPr>
          <w:ilvl w:val="0"/>
          <w:numId w:val="12"/>
        </w:numPr>
        <w:pBdr>
          <w:top w:val="nil"/>
          <w:left w:val="nil"/>
          <w:bottom w:val="nil"/>
          <w:right w:val="nil"/>
          <w:between w:val="nil"/>
        </w:pBdr>
        <w:suppressAutoHyphens w:val="0"/>
        <w:autoSpaceDN/>
        <w:spacing w:line="276" w:lineRule="auto"/>
        <w:ind w:left="709"/>
        <w:jc w:val="both"/>
        <w:textAlignment w:val="auto"/>
        <w:rPr>
          <w:b/>
          <w:color w:val="000000"/>
          <w:u w:val="single"/>
          <w:lang w:val="en-GB"/>
        </w:rPr>
      </w:pPr>
      <w:r w:rsidRPr="004F3189">
        <w:rPr>
          <w:b/>
          <w:color w:val="000000"/>
          <w:u w:val="single"/>
          <w:lang w:val="en-GB"/>
        </w:rPr>
        <w:t>Welcome – The word to the teachers</w:t>
      </w:r>
    </w:p>
    <w:p w14:paraId="4C787DEB" w14:textId="77777777" w:rsidR="009748ED" w:rsidRDefault="00FA19EE" w:rsidP="003F4E8B">
      <w:pPr>
        <w:pStyle w:val="Prrafodelista"/>
        <w:numPr>
          <w:ilvl w:val="0"/>
          <w:numId w:val="13"/>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FA19EE">
        <w:rPr>
          <w:color w:val="000000"/>
          <w:lang w:val="en-GB"/>
        </w:rPr>
        <w:t>Welcome video - prof. Rosario Rizzuto (former Rector of the University of Padua</w:t>
      </w:r>
      <w:r>
        <w:rPr>
          <w:color w:val="000000"/>
          <w:lang w:val="en-GB"/>
        </w:rPr>
        <w:t>)</w:t>
      </w:r>
      <w:r w:rsidR="009748ED">
        <w:rPr>
          <w:color w:val="000000"/>
          <w:lang w:val="en-GB"/>
        </w:rPr>
        <w:t xml:space="preserve"> – </w:t>
      </w:r>
      <w:r w:rsidR="009748ED" w:rsidRPr="009748ED">
        <w:rPr>
          <w:i/>
          <w:color w:val="000000"/>
          <w:lang w:val="en-GB"/>
        </w:rPr>
        <w:t xml:space="preserve">duration: about </w:t>
      </w:r>
      <w:r w:rsidR="009748ED">
        <w:rPr>
          <w:i/>
          <w:color w:val="000000"/>
          <w:lang w:val="en-GB"/>
        </w:rPr>
        <w:t>2</w:t>
      </w:r>
      <w:r w:rsidR="009748ED" w:rsidRPr="009748ED">
        <w:rPr>
          <w:i/>
          <w:color w:val="000000"/>
          <w:lang w:val="en-GB"/>
        </w:rPr>
        <w:t xml:space="preserve"> minutes</w:t>
      </w:r>
    </w:p>
    <w:p w14:paraId="4583708B" w14:textId="77777777" w:rsidR="004F3189" w:rsidRPr="00FA19EE" w:rsidRDefault="004F3189" w:rsidP="003F4E8B">
      <w:pPr>
        <w:pStyle w:val="Prrafodelista"/>
        <w:pBdr>
          <w:top w:val="nil"/>
          <w:left w:val="nil"/>
          <w:bottom w:val="nil"/>
          <w:right w:val="nil"/>
          <w:between w:val="nil"/>
        </w:pBdr>
        <w:suppressAutoHyphens w:val="0"/>
        <w:autoSpaceDN/>
        <w:spacing w:after="120" w:line="276" w:lineRule="auto"/>
        <w:ind w:left="1429"/>
        <w:contextualSpacing/>
        <w:jc w:val="both"/>
        <w:textAlignment w:val="auto"/>
        <w:rPr>
          <w:color w:val="000000"/>
          <w:lang w:val="en-GB"/>
        </w:rPr>
      </w:pPr>
    </w:p>
    <w:p w14:paraId="5E816BF8" w14:textId="77777777" w:rsidR="00FA19EE" w:rsidRPr="008F3E4A" w:rsidRDefault="00FA19EE" w:rsidP="003F4E8B">
      <w:pPr>
        <w:pStyle w:val="Prrafodelista"/>
        <w:pBdr>
          <w:top w:val="nil"/>
          <w:left w:val="nil"/>
          <w:bottom w:val="nil"/>
          <w:right w:val="nil"/>
          <w:between w:val="nil"/>
        </w:pBdr>
        <w:suppressAutoHyphens w:val="0"/>
        <w:autoSpaceDN/>
        <w:spacing w:after="120" w:line="276" w:lineRule="auto"/>
        <w:ind w:left="709"/>
        <w:contextualSpacing/>
        <w:jc w:val="both"/>
        <w:textAlignment w:val="auto"/>
        <w:rPr>
          <w:i/>
          <w:color w:val="BC9753"/>
          <w:lang w:val="en-GB"/>
        </w:rPr>
      </w:pPr>
      <w:r w:rsidRPr="008F3E4A">
        <w:rPr>
          <w:i/>
          <w:color w:val="BC9753"/>
          <w:lang w:val="en-GB"/>
        </w:rPr>
        <w:t>Let’s start from the teachers’ point of view</w:t>
      </w:r>
    </w:p>
    <w:p w14:paraId="26180361" w14:textId="77777777" w:rsidR="00FA19EE" w:rsidRPr="00FA19EE" w:rsidRDefault="00FA19EE" w:rsidP="003F4E8B">
      <w:pPr>
        <w:pBdr>
          <w:top w:val="nil"/>
          <w:left w:val="nil"/>
          <w:bottom w:val="nil"/>
          <w:right w:val="nil"/>
          <w:between w:val="nil"/>
        </w:pBdr>
        <w:suppressAutoHyphens w:val="0"/>
        <w:autoSpaceDN/>
        <w:spacing w:after="120" w:line="276" w:lineRule="auto"/>
        <w:contextualSpacing/>
        <w:jc w:val="both"/>
        <w:textAlignment w:val="auto"/>
        <w:rPr>
          <w:b/>
          <w:color w:val="000000"/>
          <w:lang w:val="en-GB"/>
        </w:rPr>
      </w:pPr>
    </w:p>
    <w:p w14:paraId="02466481" w14:textId="77777777" w:rsidR="00FA19EE" w:rsidRPr="00FA19EE" w:rsidRDefault="00FA19EE" w:rsidP="003F4E8B">
      <w:pPr>
        <w:pStyle w:val="Prrafodelista"/>
        <w:numPr>
          <w:ilvl w:val="0"/>
          <w:numId w:val="12"/>
        </w:numPr>
        <w:pBdr>
          <w:top w:val="nil"/>
          <w:left w:val="nil"/>
          <w:bottom w:val="nil"/>
          <w:right w:val="nil"/>
          <w:between w:val="nil"/>
        </w:pBdr>
        <w:suppressAutoHyphens w:val="0"/>
        <w:autoSpaceDN/>
        <w:spacing w:after="120" w:line="276" w:lineRule="auto"/>
        <w:ind w:left="709"/>
        <w:contextualSpacing/>
        <w:jc w:val="both"/>
        <w:textAlignment w:val="auto"/>
        <w:rPr>
          <w:b/>
          <w:color w:val="000000"/>
          <w:u w:val="single"/>
          <w:lang w:val="en-GB"/>
        </w:rPr>
      </w:pPr>
      <w:r w:rsidRPr="00FA19EE">
        <w:rPr>
          <w:b/>
          <w:color w:val="000000"/>
          <w:u w:val="single"/>
          <w:lang w:val="en-GB"/>
        </w:rPr>
        <w:t>Let’s get started</w:t>
      </w:r>
    </w:p>
    <w:p w14:paraId="618A482E" w14:textId="77777777" w:rsidR="00FA19EE" w:rsidRDefault="00FA19EE" w:rsidP="003F4E8B">
      <w:pPr>
        <w:pStyle w:val="Prrafodelista"/>
        <w:numPr>
          <w:ilvl w:val="0"/>
          <w:numId w:val="13"/>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Article: “The Inclusive Higher Education Training Programme” – prof. Laura Nota</w:t>
      </w:r>
    </w:p>
    <w:p w14:paraId="11000A12" w14:textId="77777777" w:rsidR="00FA19EE" w:rsidRDefault="00FA19EE" w:rsidP="003F4E8B">
      <w:pPr>
        <w:pStyle w:val="Prrafodelista"/>
        <w:pBdr>
          <w:top w:val="nil"/>
          <w:left w:val="nil"/>
          <w:bottom w:val="nil"/>
          <w:right w:val="nil"/>
          <w:between w:val="nil"/>
        </w:pBdr>
        <w:suppressAutoHyphens w:val="0"/>
        <w:autoSpaceDN/>
        <w:spacing w:after="120" w:line="276" w:lineRule="auto"/>
        <w:ind w:left="709"/>
        <w:contextualSpacing/>
        <w:jc w:val="both"/>
        <w:textAlignment w:val="auto"/>
        <w:rPr>
          <w:color w:val="000000"/>
          <w:lang w:val="en-GB"/>
        </w:rPr>
      </w:pPr>
    </w:p>
    <w:p w14:paraId="498F1A99" w14:textId="77777777" w:rsidR="00FA19EE" w:rsidRDefault="00FA19EE" w:rsidP="003F4E8B">
      <w:pPr>
        <w:pStyle w:val="Prrafodelista"/>
        <w:numPr>
          <w:ilvl w:val="0"/>
          <w:numId w:val="13"/>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FA19EE">
        <w:rPr>
          <w:color w:val="000000"/>
          <w:lang w:val="en-GB"/>
        </w:rPr>
        <w:t xml:space="preserve">Welcome video – prof. Daniela </w:t>
      </w:r>
      <w:proofErr w:type="spellStart"/>
      <w:r w:rsidRPr="00FA19EE">
        <w:rPr>
          <w:color w:val="000000"/>
          <w:lang w:val="en-GB"/>
        </w:rPr>
        <w:t>Mapelli</w:t>
      </w:r>
      <w:proofErr w:type="spellEnd"/>
      <w:r w:rsidRPr="00FA19EE">
        <w:rPr>
          <w:color w:val="000000"/>
          <w:lang w:val="en-GB"/>
        </w:rPr>
        <w:t xml:space="preserve"> (current Rector of the </w:t>
      </w:r>
      <w:r>
        <w:rPr>
          <w:color w:val="000000"/>
          <w:lang w:val="en-GB"/>
        </w:rPr>
        <w:t>University of Padua, former Vice-Rector for Teaching)</w:t>
      </w:r>
      <w:r w:rsidR="009748ED">
        <w:rPr>
          <w:color w:val="000000"/>
          <w:lang w:val="en-GB"/>
        </w:rPr>
        <w:t xml:space="preserve"> – </w:t>
      </w:r>
      <w:r w:rsidR="009748ED" w:rsidRPr="009748ED">
        <w:rPr>
          <w:i/>
          <w:color w:val="000000"/>
          <w:lang w:val="en-GB"/>
        </w:rPr>
        <w:t xml:space="preserve">duration: about </w:t>
      </w:r>
      <w:r w:rsidR="009748ED">
        <w:rPr>
          <w:i/>
          <w:color w:val="000000"/>
          <w:lang w:val="en-GB"/>
        </w:rPr>
        <w:t>3</w:t>
      </w:r>
      <w:r w:rsidR="009748ED" w:rsidRPr="009748ED">
        <w:rPr>
          <w:i/>
          <w:color w:val="000000"/>
          <w:lang w:val="en-GB"/>
        </w:rPr>
        <w:t xml:space="preserve"> minutes</w:t>
      </w:r>
    </w:p>
    <w:p w14:paraId="11FC330E" w14:textId="77777777" w:rsidR="00FA19EE" w:rsidRDefault="00FA19EE" w:rsidP="003F4E8B">
      <w:pPr>
        <w:pStyle w:val="Prrafodelista"/>
        <w:pBdr>
          <w:top w:val="nil"/>
          <w:left w:val="nil"/>
          <w:bottom w:val="nil"/>
          <w:right w:val="nil"/>
          <w:between w:val="nil"/>
        </w:pBdr>
        <w:suppressAutoHyphens w:val="0"/>
        <w:autoSpaceDN/>
        <w:spacing w:after="120" w:line="276" w:lineRule="auto"/>
        <w:ind w:left="709"/>
        <w:contextualSpacing/>
        <w:jc w:val="both"/>
        <w:textAlignment w:val="auto"/>
        <w:rPr>
          <w:color w:val="000000"/>
          <w:lang w:val="en-GB"/>
        </w:rPr>
      </w:pPr>
    </w:p>
    <w:p w14:paraId="133F60E7" w14:textId="77777777" w:rsidR="00FA19EE" w:rsidRDefault="00FA19EE" w:rsidP="003F4E8B">
      <w:pPr>
        <w:pStyle w:val="Prrafodelista"/>
        <w:numPr>
          <w:ilvl w:val="0"/>
          <w:numId w:val="13"/>
        </w:numPr>
        <w:pBdr>
          <w:top w:val="nil"/>
          <w:left w:val="nil"/>
          <w:bottom w:val="nil"/>
          <w:right w:val="nil"/>
          <w:between w:val="nil"/>
        </w:pBdr>
        <w:suppressAutoHyphens w:val="0"/>
        <w:autoSpaceDN/>
        <w:spacing w:after="120" w:line="276" w:lineRule="auto"/>
        <w:contextualSpacing/>
        <w:jc w:val="both"/>
        <w:textAlignment w:val="auto"/>
        <w:rPr>
          <w:lang w:val="en-GB"/>
        </w:rPr>
      </w:pPr>
      <w:r>
        <w:rPr>
          <w:color w:val="000000"/>
          <w:lang w:val="en-GB"/>
        </w:rPr>
        <w:t xml:space="preserve">Article: “Inclusive Higher Education: suggestions and proposals” – </w:t>
      </w:r>
      <w:proofErr w:type="spellStart"/>
      <w:r>
        <w:rPr>
          <w:color w:val="000000"/>
          <w:lang w:val="en-GB"/>
        </w:rPr>
        <w:t>Coordinamento</w:t>
      </w:r>
      <w:proofErr w:type="spellEnd"/>
      <w:r>
        <w:rPr>
          <w:color w:val="000000"/>
          <w:lang w:val="en-GB"/>
        </w:rPr>
        <w:t xml:space="preserve"> </w:t>
      </w:r>
      <w:proofErr w:type="spellStart"/>
      <w:r>
        <w:rPr>
          <w:color w:val="000000"/>
          <w:lang w:val="en-GB"/>
        </w:rPr>
        <w:t>delle</w:t>
      </w:r>
      <w:proofErr w:type="spellEnd"/>
      <w:r>
        <w:rPr>
          <w:color w:val="000000"/>
          <w:lang w:val="en-GB"/>
        </w:rPr>
        <w:t xml:space="preserve"> </w:t>
      </w:r>
      <w:proofErr w:type="spellStart"/>
      <w:r>
        <w:rPr>
          <w:color w:val="000000"/>
          <w:lang w:val="en-GB"/>
        </w:rPr>
        <w:t>Università</w:t>
      </w:r>
      <w:proofErr w:type="spellEnd"/>
      <w:r>
        <w:rPr>
          <w:color w:val="000000"/>
          <w:lang w:val="en-GB"/>
        </w:rPr>
        <w:t xml:space="preserve"> del </w:t>
      </w:r>
      <w:proofErr w:type="spellStart"/>
      <w:r>
        <w:rPr>
          <w:color w:val="000000"/>
          <w:lang w:val="en-GB"/>
        </w:rPr>
        <w:t>Triveneto</w:t>
      </w:r>
      <w:proofErr w:type="spellEnd"/>
      <w:r>
        <w:rPr>
          <w:color w:val="000000"/>
          <w:lang w:val="en-GB"/>
        </w:rPr>
        <w:t xml:space="preserve"> per </w:t>
      </w:r>
      <w:proofErr w:type="spellStart"/>
      <w:r>
        <w:rPr>
          <w:color w:val="000000"/>
          <w:lang w:val="en-GB"/>
        </w:rPr>
        <w:t>l’Inclusione</w:t>
      </w:r>
      <w:proofErr w:type="spellEnd"/>
      <w:r>
        <w:rPr>
          <w:color w:val="000000"/>
          <w:lang w:val="en-GB"/>
        </w:rPr>
        <w:t xml:space="preserve"> (</w:t>
      </w:r>
      <w:r>
        <w:rPr>
          <w:lang w:val="en-GB"/>
        </w:rPr>
        <w:t xml:space="preserve">Coordination of the </w:t>
      </w:r>
      <w:proofErr w:type="spellStart"/>
      <w:r>
        <w:rPr>
          <w:lang w:val="en-GB"/>
        </w:rPr>
        <w:t>Triveneto</w:t>
      </w:r>
      <w:proofErr w:type="spellEnd"/>
      <w:r>
        <w:rPr>
          <w:lang w:val="en-GB"/>
        </w:rPr>
        <w:t xml:space="preserve"> Universities for Inclusion)</w:t>
      </w:r>
    </w:p>
    <w:p w14:paraId="017535F8" w14:textId="77777777" w:rsidR="00FA19EE" w:rsidRDefault="00FA19EE" w:rsidP="003F4E8B">
      <w:pPr>
        <w:pStyle w:val="Prrafodelista"/>
        <w:pBdr>
          <w:top w:val="nil"/>
          <w:left w:val="nil"/>
          <w:bottom w:val="nil"/>
          <w:right w:val="nil"/>
          <w:between w:val="nil"/>
        </w:pBdr>
        <w:suppressAutoHyphens w:val="0"/>
        <w:autoSpaceDN/>
        <w:spacing w:after="120" w:line="276" w:lineRule="auto"/>
        <w:ind w:left="709"/>
        <w:contextualSpacing/>
        <w:jc w:val="both"/>
        <w:textAlignment w:val="auto"/>
        <w:rPr>
          <w:lang w:val="en-GB"/>
        </w:rPr>
      </w:pPr>
    </w:p>
    <w:p w14:paraId="08A4197A" w14:textId="77777777" w:rsidR="00FA19EE" w:rsidRPr="00FA19EE" w:rsidRDefault="00FA19EE" w:rsidP="003F4E8B">
      <w:pPr>
        <w:pStyle w:val="Prrafodelista"/>
        <w:numPr>
          <w:ilvl w:val="0"/>
          <w:numId w:val="13"/>
        </w:numPr>
        <w:pBdr>
          <w:top w:val="nil"/>
          <w:left w:val="nil"/>
          <w:bottom w:val="nil"/>
          <w:right w:val="nil"/>
          <w:between w:val="nil"/>
        </w:pBdr>
        <w:suppressAutoHyphens w:val="0"/>
        <w:autoSpaceDN/>
        <w:spacing w:after="120" w:line="276" w:lineRule="auto"/>
        <w:contextualSpacing/>
        <w:jc w:val="both"/>
        <w:textAlignment w:val="auto"/>
        <w:rPr>
          <w:lang w:val="en-GB"/>
        </w:rPr>
      </w:pPr>
      <w:r>
        <w:rPr>
          <w:lang w:val="en-GB"/>
        </w:rPr>
        <w:t xml:space="preserve">Article: “Linguistic policies for local and global </w:t>
      </w:r>
      <w:r w:rsidRPr="00FA19EE">
        <w:rPr>
          <w:lang w:val="en-GB"/>
        </w:rPr>
        <w:t>communication”</w:t>
      </w:r>
    </w:p>
    <w:p w14:paraId="1A722182" w14:textId="77777777" w:rsidR="00FA19EE" w:rsidRPr="00FA19EE" w:rsidRDefault="00FA19EE" w:rsidP="003F4E8B">
      <w:pPr>
        <w:pBdr>
          <w:top w:val="nil"/>
          <w:left w:val="nil"/>
          <w:bottom w:val="nil"/>
          <w:right w:val="nil"/>
          <w:between w:val="nil"/>
        </w:pBdr>
        <w:suppressAutoHyphens w:val="0"/>
        <w:autoSpaceDN/>
        <w:spacing w:after="120" w:line="276" w:lineRule="auto"/>
        <w:contextualSpacing/>
        <w:jc w:val="both"/>
        <w:textAlignment w:val="auto"/>
        <w:rPr>
          <w:b/>
          <w:color w:val="000000"/>
          <w:u w:val="single"/>
          <w:lang w:val="en-GB"/>
        </w:rPr>
      </w:pPr>
    </w:p>
    <w:p w14:paraId="277C4272" w14:textId="77777777" w:rsidR="00FA19EE" w:rsidRPr="00FA19EE" w:rsidRDefault="00FA19EE" w:rsidP="003F4E8B">
      <w:pPr>
        <w:pStyle w:val="Prrafodelista"/>
        <w:numPr>
          <w:ilvl w:val="0"/>
          <w:numId w:val="12"/>
        </w:numPr>
        <w:pBdr>
          <w:top w:val="nil"/>
          <w:left w:val="nil"/>
          <w:bottom w:val="nil"/>
          <w:right w:val="nil"/>
          <w:between w:val="nil"/>
        </w:pBdr>
        <w:suppressAutoHyphens w:val="0"/>
        <w:autoSpaceDN/>
        <w:spacing w:after="120" w:line="276" w:lineRule="auto"/>
        <w:ind w:left="851"/>
        <w:contextualSpacing/>
        <w:jc w:val="both"/>
        <w:textAlignment w:val="auto"/>
        <w:rPr>
          <w:b/>
          <w:color w:val="000000"/>
          <w:u w:val="single"/>
          <w:lang w:val="en-GB"/>
        </w:rPr>
      </w:pPr>
      <w:r w:rsidRPr="00FA19EE">
        <w:rPr>
          <w:b/>
          <w:color w:val="000000"/>
          <w:u w:val="single"/>
          <w:lang w:val="en-GB"/>
        </w:rPr>
        <w:t>Building inclusive educational contexts</w:t>
      </w:r>
    </w:p>
    <w:p w14:paraId="650DD2CF" w14:textId="77777777" w:rsidR="00FA19EE" w:rsidRDefault="00077FB7"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Video: “Inclusive Higher Education” – prof. Laura Nota</w:t>
      </w:r>
      <w:r w:rsidR="009748ED">
        <w:rPr>
          <w:color w:val="000000"/>
          <w:lang w:val="en-GB"/>
        </w:rPr>
        <w:t xml:space="preserve"> – </w:t>
      </w:r>
      <w:r w:rsidR="009748ED">
        <w:rPr>
          <w:i/>
          <w:color w:val="000000"/>
          <w:lang w:val="en-GB"/>
        </w:rPr>
        <w:t>duration: about 9 minutes</w:t>
      </w:r>
    </w:p>
    <w:p w14:paraId="5E5D4B04" w14:textId="77777777" w:rsidR="00077FB7" w:rsidRDefault="00077FB7"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Article: “</w:t>
      </w:r>
      <w:r w:rsidR="009748ED">
        <w:rPr>
          <w:color w:val="000000"/>
          <w:lang w:val="en-GB"/>
        </w:rPr>
        <w:t>Building sustainable and inclusive educational contexts” – prof. Laura Nota</w:t>
      </w:r>
    </w:p>
    <w:p w14:paraId="3C13CBB2" w14:textId="77777777" w:rsidR="009748ED" w:rsidRPr="009748ED" w:rsidRDefault="009748ED"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 xml:space="preserve">Video: “The right to study” – prof. Marco </w:t>
      </w:r>
      <w:proofErr w:type="spellStart"/>
      <w:r>
        <w:rPr>
          <w:color w:val="000000"/>
          <w:lang w:val="en-GB"/>
        </w:rPr>
        <w:t>Mascia</w:t>
      </w:r>
      <w:proofErr w:type="spellEnd"/>
      <w:r>
        <w:rPr>
          <w:color w:val="000000"/>
          <w:lang w:val="en-GB"/>
        </w:rPr>
        <w:t xml:space="preserve">– </w:t>
      </w:r>
      <w:r>
        <w:rPr>
          <w:i/>
          <w:color w:val="000000"/>
          <w:lang w:val="en-GB"/>
        </w:rPr>
        <w:t>duration: about 7 minutes</w:t>
      </w:r>
    </w:p>
    <w:p w14:paraId="5E7A2D13" w14:textId="77777777" w:rsidR="009748ED" w:rsidRDefault="009748ED"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9748ED">
        <w:rPr>
          <w:color w:val="000000"/>
          <w:lang w:val="en-GB"/>
        </w:rPr>
        <w:t xml:space="preserve">Article: “Human rights: a global work in progress” – prof. </w:t>
      </w:r>
      <w:r>
        <w:rPr>
          <w:color w:val="000000"/>
          <w:lang w:val="en-GB"/>
        </w:rPr>
        <w:t xml:space="preserve">Marco </w:t>
      </w:r>
      <w:proofErr w:type="spellStart"/>
      <w:r>
        <w:rPr>
          <w:color w:val="000000"/>
          <w:lang w:val="en-GB"/>
        </w:rPr>
        <w:t>Mascia</w:t>
      </w:r>
      <w:proofErr w:type="spellEnd"/>
    </w:p>
    <w:p w14:paraId="102021B3" w14:textId="77777777" w:rsidR="009748ED" w:rsidRPr="009748ED" w:rsidRDefault="009748ED"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 xml:space="preserve">Video: “Universal Design for Learning” – prof. Elisabetta </w:t>
      </w:r>
      <w:proofErr w:type="spellStart"/>
      <w:r>
        <w:rPr>
          <w:color w:val="000000"/>
          <w:lang w:val="en-GB"/>
        </w:rPr>
        <w:t>Ghedin</w:t>
      </w:r>
      <w:proofErr w:type="spellEnd"/>
      <w:r>
        <w:rPr>
          <w:color w:val="000000"/>
          <w:lang w:val="en-GB"/>
        </w:rPr>
        <w:t xml:space="preserve"> – </w:t>
      </w:r>
      <w:r>
        <w:rPr>
          <w:i/>
          <w:color w:val="000000"/>
          <w:lang w:val="en-GB"/>
        </w:rPr>
        <w:t>duration: about 9 minutes</w:t>
      </w:r>
    </w:p>
    <w:p w14:paraId="3BB983CE" w14:textId="77777777" w:rsidR="009748ED" w:rsidRPr="009748ED" w:rsidRDefault="009748ED"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 xml:space="preserve">Article: “The challenge of inclusive education” – prof. Elisabetta </w:t>
      </w:r>
      <w:proofErr w:type="spellStart"/>
      <w:r>
        <w:rPr>
          <w:color w:val="000000"/>
          <w:lang w:val="en-GB"/>
        </w:rPr>
        <w:t>Ghedin</w:t>
      </w:r>
      <w:proofErr w:type="spellEnd"/>
    </w:p>
    <w:p w14:paraId="57023D04" w14:textId="77777777" w:rsidR="004F3189" w:rsidRDefault="004F3189" w:rsidP="003F4E8B">
      <w:pPr>
        <w:widowControl/>
        <w:pBdr>
          <w:top w:val="nil"/>
          <w:left w:val="nil"/>
          <w:bottom w:val="nil"/>
          <w:right w:val="nil"/>
          <w:between w:val="nil"/>
        </w:pBdr>
        <w:suppressAutoHyphens w:val="0"/>
        <w:autoSpaceDN/>
        <w:ind w:left="720"/>
        <w:jc w:val="both"/>
        <w:textAlignment w:val="auto"/>
        <w:rPr>
          <w:b/>
          <w:color w:val="000000"/>
          <w:u w:val="single"/>
          <w:lang w:val="en-GB"/>
        </w:rPr>
      </w:pPr>
    </w:p>
    <w:p w14:paraId="0BEBB1BA" w14:textId="77777777" w:rsidR="009748ED" w:rsidRPr="009748ED" w:rsidRDefault="009748ED" w:rsidP="003F4E8B">
      <w:pPr>
        <w:pStyle w:val="Prrafodelista"/>
        <w:numPr>
          <w:ilvl w:val="0"/>
          <w:numId w:val="12"/>
        </w:numPr>
        <w:pBdr>
          <w:top w:val="nil"/>
          <w:left w:val="nil"/>
          <w:bottom w:val="nil"/>
          <w:right w:val="nil"/>
          <w:between w:val="nil"/>
        </w:pBdr>
        <w:suppressAutoHyphens w:val="0"/>
        <w:autoSpaceDN/>
        <w:jc w:val="both"/>
        <w:textAlignment w:val="auto"/>
        <w:rPr>
          <w:b/>
          <w:color w:val="000000"/>
          <w:u w:val="single"/>
          <w:lang w:val="en-GB"/>
        </w:rPr>
      </w:pPr>
      <w:r>
        <w:rPr>
          <w:b/>
          <w:color w:val="000000"/>
          <w:u w:val="single"/>
          <w:lang w:val="en-GB"/>
        </w:rPr>
        <w:t>Dyslexia at university</w:t>
      </w:r>
    </w:p>
    <w:p w14:paraId="6C0DD5EE" w14:textId="77777777" w:rsidR="009748ED" w:rsidRPr="009748ED" w:rsidRDefault="009748ED"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 xml:space="preserve">Video: “Dyslexia at University” – prof. Barbara </w:t>
      </w:r>
      <w:proofErr w:type="spellStart"/>
      <w:r>
        <w:rPr>
          <w:color w:val="000000"/>
          <w:lang w:val="en-GB"/>
        </w:rPr>
        <w:t>Carretti</w:t>
      </w:r>
      <w:proofErr w:type="spellEnd"/>
      <w:r w:rsidR="006E195F">
        <w:rPr>
          <w:color w:val="000000"/>
          <w:lang w:val="en-GB"/>
        </w:rPr>
        <w:t xml:space="preserve"> </w:t>
      </w:r>
      <w:r>
        <w:rPr>
          <w:color w:val="000000"/>
          <w:lang w:val="en-GB"/>
        </w:rPr>
        <w:t xml:space="preserve">– </w:t>
      </w:r>
      <w:r>
        <w:rPr>
          <w:i/>
          <w:color w:val="000000"/>
          <w:lang w:val="en-GB"/>
        </w:rPr>
        <w:t>duration: about 16 minutes</w:t>
      </w:r>
    </w:p>
    <w:p w14:paraId="69D4EF7D" w14:textId="77777777" w:rsidR="009748ED" w:rsidRPr="009748ED" w:rsidRDefault="009748ED" w:rsidP="00A52790">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b/>
          <w:color w:val="000000"/>
          <w:u w:val="single"/>
          <w:lang w:val="en-GB"/>
        </w:rPr>
      </w:pPr>
      <w:r>
        <w:rPr>
          <w:color w:val="000000"/>
          <w:lang w:val="en-GB"/>
        </w:rPr>
        <w:t xml:space="preserve">Article: “Dyslexia at University” – prof. Barbara </w:t>
      </w:r>
      <w:proofErr w:type="spellStart"/>
      <w:r>
        <w:rPr>
          <w:color w:val="000000"/>
          <w:lang w:val="en-GB"/>
        </w:rPr>
        <w:t>Carretti</w:t>
      </w:r>
      <w:proofErr w:type="spellEnd"/>
    </w:p>
    <w:p w14:paraId="28F47B22" w14:textId="77777777" w:rsidR="006E195F" w:rsidRPr="009748ED" w:rsidRDefault="009748ED" w:rsidP="003F4E8B">
      <w:pPr>
        <w:pStyle w:val="Prrafodelista"/>
        <w:numPr>
          <w:ilvl w:val="0"/>
          <w:numId w:val="14"/>
        </w:numPr>
        <w:pBdr>
          <w:top w:val="nil"/>
          <w:left w:val="nil"/>
          <w:bottom w:val="nil"/>
          <w:right w:val="nil"/>
          <w:between w:val="nil"/>
        </w:pBdr>
        <w:suppressAutoHyphens w:val="0"/>
        <w:autoSpaceDN/>
        <w:spacing w:after="120" w:line="276" w:lineRule="auto"/>
        <w:ind w:hanging="357"/>
        <w:contextualSpacing/>
        <w:jc w:val="both"/>
        <w:textAlignment w:val="auto"/>
        <w:rPr>
          <w:color w:val="000000"/>
          <w:lang w:val="en-GB"/>
        </w:rPr>
      </w:pPr>
      <w:r>
        <w:rPr>
          <w:color w:val="000000"/>
          <w:lang w:val="en-GB"/>
        </w:rPr>
        <w:t xml:space="preserve">Video: “Being a </w:t>
      </w:r>
      <w:r w:rsidR="006E195F">
        <w:rPr>
          <w:color w:val="000000"/>
          <w:lang w:val="en-GB"/>
        </w:rPr>
        <w:t xml:space="preserve">university </w:t>
      </w:r>
      <w:r>
        <w:rPr>
          <w:color w:val="000000"/>
          <w:lang w:val="en-GB"/>
        </w:rPr>
        <w:t>student with dyslexia” – student Alberto Felice</w:t>
      </w:r>
      <w:r w:rsidR="006E195F">
        <w:rPr>
          <w:color w:val="000000"/>
          <w:lang w:val="en-GB"/>
        </w:rPr>
        <w:t xml:space="preserve"> – </w:t>
      </w:r>
      <w:r w:rsidR="006E195F">
        <w:rPr>
          <w:i/>
          <w:color w:val="000000"/>
          <w:lang w:val="en-GB"/>
        </w:rPr>
        <w:t>duration: about 5 minutes</w:t>
      </w:r>
    </w:p>
    <w:p w14:paraId="46249055" w14:textId="77777777" w:rsidR="009748ED" w:rsidRDefault="009748ED" w:rsidP="003F4E8B">
      <w:pPr>
        <w:pBdr>
          <w:top w:val="nil"/>
          <w:left w:val="nil"/>
          <w:bottom w:val="nil"/>
          <w:right w:val="nil"/>
          <w:between w:val="nil"/>
        </w:pBdr>
        <w:suppressAutoHyphens w:val="0"/>
        <w:autoSpaceDN/>
        <w:jc w:val="both"/>
        <w:textAlignment w:val="auto"/>
        <w:rPr>
          <w:b/>
          <w:color w:val="000000"/>
          <w:u w:val="single"/>
          <w:lang w:val="en-GB"/>
        </w:rPr>
      </w:pPr>
    </w:p>
    <w:p w14:paraId="03C1E393" w14:textId="77777777" w:rsidR="009748ED" w:rsidRPr="006E195F" w:rsidRDefault="006E195F" w:rsidP="003F4E8B">
      <w:pPr>
        <w:pStyle w:val="Prrafodelista"/>
        <w:numPr>
          <w:ilvl w:val="0"/>
          <w:numId w:val="12"/>
        </w:numPr>
        <w:pBdr>
          <w:top w:val="nil"/>
          <w:left w:val="nil"/>
          <w:bottom w:val="nil"/>
          <w:right w:val="nil"/>
          <w:between w:val="nil"/>
        </w:pBdr>
        <w:suppressAutoHyphens w:val="0"/>
        <w:autoSpaceDN/>
        <w:jc w:val="both"/>
        <w:textAlignment w:val="auto"/>
        <w:rPr>
          <w:b/>
          <w:color w:val="000000"/>
          <w:u w:val="single"/>
          <w:lang w:val="en-GB"/>
        </w:rPr>
      </w:pPr>
      <w:r>
        <w:rPr>
          <w:b/>
          <w:color w:val="000000"/>
          <w:u w:val="single"/>
          <w:lang w:val="en-GB"/>
        </w:rPr>
        <w:t>Dyscalculia at university</w:t>
      </w:r>
    </w:p>
    <w:p w14:paraId="404437F3" w14:textId="77777777" w:rsidR="006E195F" w:rsidRPr="009748ED"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lastRenderedPageBreak/>
        <w:t xml:space="preserve">Video: “Dyscalculia at University” – prof. Irene Cristina </w:t>
      </w:r>
      <w:proofErr w:type="spellStart"/>
      <w:r>
        <w:rPr>
          <w:color w:val="000000"/>
          <w:lang w:val="en-GB"/>
        </w:rPr>
        <w:t>Mammarella</w:t>
      </w:r>
      <w:proofErr w:type="spellEnd"/>
      <w:r>
        <w:rPr>
          <w:color w:val="000000"/>
          <w:lang w:val="en-GB"/>
        </w:rPr>
        <w:t xml:space="preserve"> – </w:t>
      </w:r>
      <w:r>
        <w:rPr>
          <w:i/>
          <w:color w:val="000000"/>
          <w:lang w:val="en-GB"/>
        </w:rPr>
        <w:t>duration: about 8 minutes</w:t>
      </w:r>
    </w:p>
    <w:p w14:paraId="14232BF0" w14:textId="77777777" w:rsidR="006E195F" w:rsidRPr="006E195F"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rPr>
      </w:pPr>
      <w:proofErr w:type="spellStart"/>
      <w:r w:rsidRPr="006E195F">
        <w:rPr>
          <w:color w:val="000000"/>
        </w:rPr>
        <w:t>Article</w:t>
      </w:r>
      <w:proofErr w:type="spellEnd"/>
      <w:r w:rsidRPr="006E195F">
        <w:rPr>
          <w:color w:val="000000"/>
        </w:rPr>
        <w:t>: “</w:t>
      </w:r>
      <w:proofErr w:type="spellStart"/>
      <w:r w:rsidRPr="006E195F">
        <w:rPr>
          <w:color w:val="000000"/>
        </w:rPr>
        <w:t>Dyscalculia</w:t>
      </w:r>
      <w:proofErr w:type="spellEnd"/>
      <w:r w:rsidRPr="006E195F">
        <w:rPr>
          <w:color w:val="000000"/>
        </w:rPr>
        <w:t xml:space="preserve"> </w:t>
      </w:r>
      <w:proofErr w:type="spellStart"/>
      <w:r w:rsidRPr="006E195F">
        <w:rPr>
          <w:color w:val="000000"/>
        </w:rPr>
        <w:t>at</w:t>
      </w:r>
      <w:proofErr w:type="spellEnd"/>
      <w:r w:rsidRPr="006E195F">
        <w:rPr>
          <w:color w:val="000000"/>
        </w:rPr>
        <w:t xml:space="preserve"> </w:t>
      </w:r>
      <w:proofErr w:type="spellStart"/>
      <w:r w:rsidRPr="006E195F">
        <w:rPr>
          <w:color w:val="000000"/>
        </w:rPr>
        <w:t>University</w:t>
      </w:r>
      <w:proofErr w:type="spellEnd"/>
      <w:r w:rsidRPr="006E195F">
        <w:rPr>
          <w:color w:val="000000"/>
        </w:rPr>
        <w:t xml:space="preserve">” – prof. Irene Cristina Mammarella </w:t>
      </w:r>
    </w:p>
    <w:p w14:paraId="245954AE" w14:textId="77777777" w:rsidR="006E195F" w:rsidRPr="006E195F"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6E195F">
        <w:rPr>
          <w:color w:val="000000"/>
          <w:lang w:val="en-GB"/>
        </w:rPr>
        <w:t xml:space="preserve">Video: “Being a </w:t>
      </w:r>
      <w:r>
        <w:rPr>
          <w:color w:val="000000"/>
          <w:lang w:val="en-GB"/>
        </w:rPr>
        <w:t xml:space="preserve">university </w:t>
      </w:r>
      <w:r w:rsidRPr="006E195F">
        <w:rPr>
          <w:color w:val="000000"/>
          <w:lang w:val="en-GB"/>
        </w:rPr>
        <w:t>student with dys</w:t>
      </w:r>
      <w:r>
        <w:rPr>
          <w:color w:val="000000"/>
          <w:lang w:val="en-GB"/>
        </w:rPr>
        <w:t>calculia</w:t>
      </w:r>
      <w:r w:rsidRPr="006E195F">
        <w:rPr>
          <w:color w:val="000000"/>
          <w:lang w:val="en-GB"/>
        </w:rPr>
        <w:t xml:space="preserve">” – student </w:t>
      </w:r>
      <w:r>
        <w:rPr>
          <w:color w:val="000000"/>
          <w:lang w:val="en-GB"/>
        </w:rPr>
        <w:t xml:space="preserve">Alice </w:t>
      </w:r>
      <w:proofErr w:type="spellStart"/>
      <w:r>
        <w:rPr>
          <w:color w:val="000000"/>
          <w:lang w:val="en-GB"/>
        </w:rPr>
        <w:t>Poloniato</w:t>
      </w:r>
      <w:proofErr w:type="spellEnd"/>
      <w:r w:rsidRPr="006E195F">
        <w:rPr>
          <w:color w:val="000000"/>
          <w:lang w:val="en-GB"/>
        </w:rPr>
        <w:t xml:space="preserve"> – </w:t>
      </w:r>
      <w:r w:rsidRPr="006E195F">
        <w:rPr>
          <w:i/>
          <w:color w:val="000000"/>
          <w:lang w:val="en-GB"/>
        </w:rPr>
        <w:t xml:space="preserve">duration: about </w:t>
      </w:r>
      <w:r>
        <w:rPr>
          <w:i/>
          <w:color w:val="000000"/>
          <w:lang w:val="en-GB"/>
        </w:rPr>
        <w:t>8</w:t>
      </w:r>
      <w:r w:rsidRPr="006E195F">
        <w:rPr>
          <w:i/>
          <w:color w:val="000000"/>
          <w:lang w:val="en-GB"/>
        </w:rPr>
        <w:t xml:space="preserve"> minutes</w:t>
      </w:r>
    </w:p>
    <w:p w14:paraId="12125D6C" w14:textId="77777777" w:rsidR="004F3189" w:rsidRPr="009748ED" w:rsidRDefault="004F3189" w:rsidP="003F4E8B">
      <w:pPr>
        <w:widowControl/>
        <w:pBdr>
          <w:top w:val="nil"/>
          <w:left w:val="nil"/>
          <w:bottom w:val="nil"/>
          <w:right w:val="nil"/>
          <w:between w:val="nil"/>
        </w:pBdr>
        <w:suppressAutoHyphens w:val="0"/>
        <w:autoSpaceDN/>
        <w:ind w:left="720"/>
        <w:jc w:val="both"/>
        <w:textAlignment w:val="auto"/>
        <w:rPr>
          <w:b/>
          <w:color w:val="000000"/>
          <w:u w:val="single"/>
          <w:lang w:val="en-GB"/>
        </w:rPr>
      </w:pPr>
    </w:p>
    <w:p w14:paraId="6596B347" w14:textId="77777777" w:rsidR="004F3189" w:rsidRPr="009748ED" w:rsidRDefault="004F3189" w:rsidP="003F4E8B">
      <w:pPr>
        <w:jc w:val="both"/>
        <w:rPr>
          <w:lang w:val="en-GB"/>
        </w:rPr>
      </w:pPr>
    </w:p>
    <w:p w14:paraId="616889BA" w14:textId="77777777" w:rsidR="006E195F" w:rsidRPr="006E195F" w:rsidRDefault="006E195F" w:rsidP="003F4E8B">
      <w:pPr>
        <w:pStyle w:val="Prrafodelista"/>
        <w:numPr>
          <w:ilvl w:val="0"/>
          <w:numId w:val="12"/>
        </w:numPr>
        <w:pBdr>
          <w:top w:val="nil"/>
          <w:left w:val="nil"/>
          <w:bottom w:val="nil"/>
          <w:right w:val="nil"/>
          <w:between w:val="nil"/>
        </w:pBdr>
        <w:suppressAutoHyphens w:val="0"/>
        <w:autoSpaceDN/>
        <w:jc w:val="both"/>
        <w:textAlignment w:val="auto"/>
        <w:rPr>
          <w:b/>
          <w:color w:val="000000"/>
          <w:u w:val="single"/>
          <w:lang w:val="en-GB"/>
        </w:rPr>
      </w:pPr>
      <w:proofErr w:type="spellStart"/>
      <w:r>
        <w:rPr>
          <w:b/>
          <w:color w:val="000000"/>
          <w:u w:val="single"/>
          <w:lang w:val="en-GB"/>
        </w:rPr>
        <w:t>Dysortography</w:t>
      </w:r>
      <w:proofErr w:type="spellEnd"/>
      <w:r>
        <w:rPr>
          <w:b/>
          <w:color w:val="000000"/>
          <w:u w:val="single"/>
          <w:lang w:val="en-GB"/>
        </w:rPr>
        <w:t xml:space="preserve"> at university</w:t>
      </w:r>
    </w:p>
    <w:p w14:paraId="027883BC" w14:textId="77777777" w:rsidR="006E195F" w:rsidRPr="009748ED"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Video: “</w:t>
      </w:r>
      <w:proofErr w:type="spellStart"/>
      <w:r>
        <w:rPr>
          <w:color w:val="000000"/>
          <w:lang w:val="en-GB"/>
        </w:rPr>
        <w:t>Dysortography</w:t>
      </w:r>
      <w:proofErr w:type="spellEnd"/>
      <w:r>
        <w:rPr>
          <w:color w:val="000000"/>
          <w:lang w:val="en-GB"/>
        </w:rPr>
        <w:t xml:space="preserve"> at University” – prof. Barbara </w:t>
      </w:r>
      <w:proofErr w:type="spellStart"/>
      <w:r>
        <w:rPr>
          <w:color w:val="000000"/>
          <w:lang w:val="en-GB"/>
        </w:rPr>
        <w:t>Arfé</w:t>
      </w:r>
      <w:proofErr w:type="spellEnd"/>
      <w:r>
        <w:rPr>
          <w:color w:val="000000"/>
          <w:lang w:val="en-GB"/>
        </w:rPr>
        <w:t xml:space="preserve"> – </w:t>
      </w:r>
      <w:r>
        <w:rPr>
          <w:i/>
          <w:color w:val="000000"/>
          <w:lang w:val="en-GB"/>
        </w:rPr>
        <w:t>duration: about 10 minutes</w:t>
      </w:r>
    </w:p>
    <w:p w14:paraId="64626AA2" w14:textId="77777777" w:rsidR="006E195F" w:rsidRPr="006E195F"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6E195F">
        <w:rPr>
          <w:color w:val="000000"/>
          <w:lang w:val="en-GB"/>
        </w:rPr>
        <w:t>Article: “</w:t>
      </w:r>
      <w:proofErr w:type="spellStart"/>
      <w:r>
        <w:rPr>
          <w:color w:val="000000"/>
          <w:lang w:val="en-GB"/>
        </w:rPr>
        <w:t>Dysortography</w:t>
      </w:r>
      <w:proofErr w:type="spellEnd"/>
      <w:r w:rsidRPr="006E195F">
        <w:rPr>
          <w:color w:val="000000"/>
          <w:lang w:val="en-GB"/>
        </w:rPr>
        <w:t xml:space="preserve"> at University” – prof. </w:t>
      </w:r>
      <w:r>
        <w:rPr>
          <w:color w:val="000000"/>
          <w:lang w:val="en-GB"/>
        </w:rPr>
        <w:t xml:space="preserve">Barbara </w:t>
      </w:r>
      <w:proofErr w:type="spellStart"/>
      <w:r>
        <w:rPr>
          <w:color w:val="000000"/>
          <w:lang w:val="en-GB"/>
        </w:rPr>
        <w:t>Arfé</w:t>
      </w:r>
      <w:proofErr w:type="spellEnd"/>
    </w:p>
    <w:p w14:paraId="2EA1B08E" w14:textId="77777777" w:rsidR="006E195F" w:rsidRPr="006E195F"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6E195F">
        <w:rPr>
          <w:color w:val="000000"/>
          <w:lang w:val="en-GB"/>
        </w:rPr>
        <w:t xml:space="preserve">Video: “Being a university student with </w:t>
      </w:r>
      <w:proofErr w:type="spellStart"/>
      <w:r>
        <w:rPr>
          <w:color w:val="000000"/>
          <w:lang w:val="en-GB"/>
        </w:rPr>
        <w:t>dysortography</w:t>
      </w:r>
      <w:proofErr w:type="spellEnd"/>
      <w:r w:rsidRPr="006E195F">
        <w:rPr>
          <w:color w:val="000000"/>
          <w:lang w:val="en-GB"/>
        </w:rPr>
        <w:t xml:space="preserve">” – student </w:t>
      </w:r>
      <w:r>
        <w:rPr>
          <w:color w:val="000000"/>
          <w:lang w:val="en-GB"/>
        </w:rPr>
        <w:t xml:space="preserve">Alberto </w:t>
      </w:r>
      <w:proofErr w:type="spellStart"/>
      <w:r>
        <w:rPr>
          <w:color w:val="000000"/>
          <w:lang w:val="en-GB"/>
        </w:rPr>
        <w:t>Mantovan</w:t>
      </w:r>
      <w:proofErr w:type="spellEnd"/>
      <w:r w:rsidRPr="006E195F">
        <w:rPr>
          <w:color w:val="000000"/>
          <w:lang w:val="en-GB"/>
        </w:rPr>
        <w:t xml:space="preserve"> – </w:t>
      </w:r>
      <w:r w:rsidRPr="006E195F">
        <w:rPr>
          <w:i/>
          <w:color w:val="000000"/>
          <w:lang w:val="en-GB"/>
        </w:rPr>
        <w:t xml:space="preserve">duration: about </w:t>
      </w:r>
      <w:r>
        <w:rPr>
          <w:i/>
          <w:color w:val="000000"/>
          <w:lang w:val="en-GB"/>
        </w:rPr>
        <w:t>4</w:t>
      </w:r>
      <w:r w:rsidRPr="006E195F">
        <w:rPr>
          <w:i/>
          <w:color w:val="000000"/>
          <w:lang w:val="en-GB"/>
        </w:rPr>
        <w:t xml:space="preserve"> minutes</w:t>
      </w:r>
    </w:p>
    <w:p w14:paraId="0BFF110E" w14:textId="77777777" w:rsidR="004F3189" w:rsidRPr="009748ED" w:rsidRDefault="004F3189" w:rsidP="003F4E8B">
      <w:pPr>
        <w:jc w:val="both"/>
        <w:rPr>
          <w:lang w:val="en-GB"/>
        </w:rPr>
      </w:pPr>
    </w:p>
    <w:p w14:paraId="533DF4EA" w14:textId="77777777" w:rsidR="006E195F" w:rsidRPr="006E195F" w:rsidRDefault="006E195F" w:rsidP="003F4E8B">
      <w:pPr>
        <w:pStyle w:val="Prrafodelista"/>
        <w:numPr>
          <w:ilvl w:val="0"/>
          <w:numId w:val="12"/>
        </w:numPr>
        <w:pBdr>
          <w:top w:val="nil"/>
          <w:left w:val="nil"/>
          <w:bottom w:val="nil"/>
          <w:right w:val="nil"/>
          <w:between w:val="nil"/>
        </w:pBdr>
        <w:suppressAutoHyphens w:val="0"/>
        <w:autoSpaceDN/>
        <w:jc w:val="both"/>
        <w:textAlignment w:val="auto"/>
        <w:rPr>
          <w:b/>
          <w:color w:val="000000"/>
          <w:u w:val="single"/>
          <w:lang w:val="en-GB"/>
        </w:rPr>
      </w:pPr>
      <w:r>
        <w:rPr>
          <w:b/>
          <w:color w:val="000000"/>
          <w:u w:val="single"/>
          <w:lang w:val="en-GB"/>
        </w:rPr>
        <w:t>Head trauma</w:t>
      </w:r>
    </w:p>
    <w:p w14:paraId="0AE9A302" w14:textId="77777777" w:rsidR="006E195F" w:rsidRPr="009748ED"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 xml:space="preserve">Video: “Head trauma” – prof. Konstantinos </w:t>
      </w:r>
      <w:proofErr w:type="spellStart"/>
      <w:r>
        <w:rPr>
          <w:color w:val="000000"/>
          <w:lang w:val="en-GB"/>
        </w:rPr>
        <w:t>Priftis</w:t>
      </w:r>
      <w:proofErr w:type="spellEnd"/>
      <w:r>
        <w:rPr>
          <w:color w:val="000000"/>
          <w:lang w:val="en-GB"/>
        </w:rPr>
        <w:t xml:space="preserve"> – </w:t>
      </w:r>
      <w:r>
        <w:rPr>
          <w:i/>
          <w:color w:val="000000"/>
          <w:lang w:val="en-GB"/>
        </w:rPr>
        <w:t>duration: about 7 minutes</w:t>
      </w:r>
    </w:p>
    <w:p w14:paraId="401F29B7" w14:textId="77777777" w:rsidR="006E195F"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6E195F">
        <w:rPr>
          <w:color w:val="000000"/>
          <w:lang w:val="en-GB"/>
        </w:rPr>
        <w:t xml:space="preserve">Article: “Head trauma” – prof. </w:t>
      </w:r>
      <w:r>
        <w:rPr>
          <w:color w:val="000000"/>
          <w:lang w:val="en-GB"/>
        </w:rPr>
        <w:t xml:space="preserve">Konstantinos </w:t>
      </w:r>
      <w:proofErr w:type="spellStart"/>
      <w:r>
        <w:rPr>
          <w:color w:val="000000"/>
          <w:lang w:val="en-GB"/>
        </w:rPr>
        <w:t>Priftis</w:t>
      </w:r>
      <w:proofErr w:type="spellEnd"/>
      <w:r>
        <w:rPr>
          <w:color w:val="000000"/>
          <w:lang w:val="en-GB"/>
        </w:rPr>
        <w:t xml:space="preserve"> </w:t>
      </w:r>
    </w:p>
    <w:p w14:paraId="06902ED8" w14:textId="77777777" w:rsidR="006E195F" w:rsidRPr="006E195F"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6E195F">
        <w:rPr>
          <w:color w:val="000000"/>
          <w:lang w:val="en-GB"/>
        </w:rPr>
        <w:t xml:space="preserve">Video: “Being a </w:t>
      </w:r>
      <w:r>
        <w:rPr>
          <w:color w:val="000000"/>
          <w:lang w:val="en-GB"/>
        </w:rPr>
        <w:t xml:space="preserve">university </w:t>
      </w:r>
      <w:r w:rsidRPr="006E195F">
        <w:rPr>
          <w:color w:val="000000"/>
          <w:lang w:val="en-GB"/>
        </w:rPr>
        <w:t xml:space="preserve">student with </w:t>
      </w:r>
      <w:r>
        <w:rPr>
          <w:color w:val="000000"/>
          <w:lang w:val="en-GB"/>
        </w:rPr>
        <w:t>head trauma</w:t>
      </w:r>
      <w:r w:rsidRPr="006E195F">
        <w:rPr>
          <w:color w:val="000000"/>
          <w:lang w:val="en-GB"/>
        </w:rPr>
        <w:t xml:space="preserve">” – student </w:t>
      </w:r>
      <w:r>
        <w:rPr>
          <w:color w:val="000000"/>
          <w:lang w:val="en-GB"/>
        </w:rPr>
        <w:t xml:space="preserve">Mattia </w:t>
      </w:r>
      <w:proofErr w:type="spellStart"/>
      <w:r>
        <w:rPr>
          <w:color w:val="000000"/>
          <w:lang w:val="en-GB"/>
        </w:rPr>
        <w:t>Martinello</w:t>
      </w:r>
      <w:proofErr w:type="spellEnd"/>
      <w:r w:rsidRPr="006E195F">
        <w:rPr>
          <w:color w:val="000000"/>
          <w:lang w:val="en-GB"/>
        </w:rPr>
        <w:t xml:space="preserve"> – </w:t>
      </w:r>
      <w:r w:rsidRPr="006E195F">
        <w:rPr>
          <w:i/>
          <w:color w:val="000000"/>
          <w:lang w:val="en-GB"/>
        </w:rPr>
        <w:t>duration: about 4 minutes</w:t>
      </w:r>
    </w:p>
    <w:p w14:paraId="6461D461" w14:textId="77777777" w:rsidR="004F3189" w:rsidRPr="006E195F" w:rsidRDefault="004F3189" w:rsidP="003F4E8B">
      <w:pPr>
        <w:jc w:val="both"/>
        <w:rPr>
          <w:lang w:val="en-GB"/>
        </w:rPr>
      </w:pPr>
    </w:p>
    <w:p w14:paraId="181D8B1F" w14:textId="77777777" w:rsidR="006E195F" w:rsidRPr="006E195F" w:rsidRDefault="003F4E8B" w:rsidP="003F4E8B">
      <w:pPr>
        <w:pStyle w:val="Prrafodelista"/>
        <w:numPr>
          <w:ilvl w:val="0"/>
          <w:numId w:val="12"/>
        </w:numPr>
        <w:pBdr>
          <w:top w:val="nil"/>
          <w:left w:val="nil"/>
          <w:bottom w:val="nil"/>
          <w:right w:val="nil"/>
          <w:between w:val="nil"/>
        </w:pBdr>
        <w:suppressAutoHyphens w:val="0"/>
        <w:autoSpaceDN/>
        <w:jc w:val="both"/>
        <w:textAlignment w:val="auto"/>
        <w:rPr>
          <w:b/>
          <w:color w:val="000000"/>
          <w:u w:val="single"/>
          <w:lang w:val="en-GB"/>
        </w:rPr>
      </w:pPr>
      <w:r>
        <w:rPr>
          <w:b/>
          <w:color w:val="000000"/>
          <w:u w:val="single"/>
          <w:lang w:val="en-GB"/>
        </w:rPr>
        <w:t>Hearing impairments and hearing loss</w:t>
      </w:r>
    </w:p>
    <w:p w14:paraId="406EDDBB" w14:textId="77777777" w:rsidR="006E195F" w:rsidRPr="009748ED"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Video: “</w:t>
      </w:r>
      <w:r w:rsidR="003F4E8B">
        <w:rPr>
          <w:color w:val="000000"/>
          <w:lang w:val="en-GB"/>
        </w:rPr>
        <w:t>Hearing impairments and hearing loss</w:t>
      </w:r>
      <w:r>
        <w:rPr>
          <w:color w:val="000000"/>
          <w:lang w:val="en-GB"/>
        </w:rPr>
        <w:t xml:space="preserve">” – prof. </w:t>
      </w:r>
      <w:r w:rsidR="003F4E8B">
        <w:rPr>
          <w:color w:val="000000"/>
          <w:lang w:val="en-GB"/>
        </w:rPr>
        <w:t xml:space="preserve">Barbara </w:t>
      </w:r>
      <w:proofErr w:type="spellStart"/>
      <w:r w:rsidR="003F4E8B">
        <w:rPr>
          <w:color w:val="000000"/>
          <w:lang w:val="en-GB"/>
        </w:rPr>
        <w:t>Arfè</w:t>
      </w:r>
      <w:proofErr w:type="spellEnd"/>
      <w:r>
        <w:rPr>
          <w:color w:val="000000"/>
          <w:lang w:val="en-GB"/>
        </w:rPr>
        <w:t xml:space="preserve"> – </w:t>
      </w:r>
      <w:r>
        <w:rPr>
          <w:i/>
          <w:color w:val="000000"/>
          <w:lang w:val="en-GB"/>
        </w:rPr>
        <w:t xml:space="preserve">duration: about </w:t>
      </w:r>
      <w:r w:rsidR="003F4E8B">
        <w:rPr>
          <w:i/>
          <w:color w:val="000000"/>
          <w:lang w:val="en-GB"/>
        </w:rPr>
        <w:t>10</w:t>
      </w:r>
      <w:r>
        <w:rPr>
          <w:i/>
          <w:color w:val="000000"/>
          <w:lang w:val="en-GB"/>
        </w:rPr>
        <w:t xml:space="preserve"> minutes</w:t>
      </w:r>
    </w:p>
    <w:p w14:paraId="783D34FC" w14:textId="77777777" w:rsidR="006E195F"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6E195F">
        <w:rPr>
          <w:color w:val="000000"/>
          <w:lang w:val="en-GB"/>
        </w:rPr>
        <w:t>Article: “</w:t>
      </w:r>
      <w:r w:rsidR="003F4E8B">
        <w:rPr>
          <w:color w:val="000000"/>
          <w:lang w:val="en-GB"/>
        </w:rPr>
        <w:t>Hearing impairments and hearing loss</w:t>
      </w:r>
      <w:r w:rsidRPr="006E195F">
        <w:rPr>
          <w:color w:val="000000"/>
          <w:lang w:val="en-GB"/>
        </w:rPr>
        <w:t xml:space="preserve">” – prof. </w:t>
      </w:r>
      <w:r w:rsidR="003F4E8B">
        <w:rPr>
          <w:color w:val="000000"/>
          <w:lang w:val="en-GB"/>
        </w:rPr>
        <w:t xml:space="preserve">Barbara </w:t>
      </w:r>
      <w:proofErr w:type="spellStart"/>
      <w:r w:rsidR="003F4E8B">
        <w:rPr>
          <w:color w:val="000000"/>
          <w:lang w:val="en-GB"/>
        </w:rPr>
        <w:t>Arfè</w:t>
      </w:r>
      <w:proofErr w:type="spellEnd"/>
      <w:r>
        <w:rPr>
          <w:color w:val="000000"/>
          <w:lang w:val="en-GB"/>
        </w:rPr>
        <w:t xml:space="preserve"> </w:t>
      </w:r>
    </w:p>
    <w:p w14:paraId="5F269085" w14:textId="77777777" w:rsidR="006E195F" w:rsidRPr="006E195F" w:rsidRDefault="006E195F"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6E195F">
        <w:rPr>
          <w:color w:val="000000"/>
          <w:lang w:val="en-GB"/>
        </w:rPr>
        <w:t xml:space="preserve">Video: “Being a </w:t>
      </w:r>
      <w:r>
        <w:rPr>
          <w:color w:val="000000"/>
          <w:lang w:val="en-GB"/>
        </w:rPr>
        <w:t xml:space="preserve">university </w:t>
      </w:r>
      <w:r w:rsidRPr="006E195F">
        <w:rPr>
          <w:color w:val="000000"/>
          <w:lang w:val="en-GB"/>
        </w:rPr>
        <w:t xml:space="preserve">student with </w:t>
      </w:r>
      <w:r w:rsidR="003F4E8B">
        <w:rPr>
          <w:color w:val="000000"/>
          <w:lang w:val="en-GB"/>
        </w:rPr>
        <w:t>hearing impairments</w:t>
      </w:r>
      <w:r w:rsidRPr="006E195F">
        <w:rPr>
          <w:color w:val="000000"/>
          <w:lang w:val="en-GB"/>
        </w:rPr>
        <w:t xml:space="preserve">” – student </w:t>
      </w:r>
      <w:r w:rsidR="003F4E8B">
        <w:rPr>
          <w:color w:val="000000"/>
          <w:lang w:val="en-GB"/>
        </w:rPr>
        <w:t>Caterina Palmieri</w:t>
      </w:r>
      <w:r w:rsidRPr="006E195F">
        <w:rPr>
          <w:color w:val="000000"/>
          <w:lang w:val="en-GB"/>
        </w:rPr>
        <w:t xml:space="preserve"> – </w:t>
      </w:r>
      <w:r w:rsidRPr="006E195F">
        <w:rPr>
          <w:i/>
          <w:color w:val="000000"/>
          <w:lang w:val="en-GB"/>
        </w:rPr>
        <w:t xml:space="preserve">duration: about </w:t>
      </w:r>
      <w:r w:rsidR="003F4E8B">
        <w:rPr>
          <w:i/>
          <w:color w:val="000000"/>
          <w:lang w:val="en-GB"/>
        </w:rPr>
        <w:t>5</w:t>
      </w:r>
      <w:r w:rsidRPr="006E195F">
        <w:rPr>
          <w:i/>
          <w:color w:val="000000"/>
          <w:lang w:val="en-GB"/>
        </w:rPr>
        <w:t xml:space="preserve"> minutes</w:t>
      </w:r>
    </w:p>
    <w:p w14:paraId="65832A96" w14:textId="77777777" w:rsidR="004F3189" w:rsidRPr="00134F81" w:rsidRDefault="004F3189" w:rsidP="003F4E8B">
      <w:pPr>
        <w:pBdr>
          <w:top w:val="nil"/>
          <w:left w:val="nil"/>
          <w:bottom w:val="nil"/>
          <w:right w:val="nil"/>
          <w:between w:val="nil"/>
        </w:pBdr>
        <w:jc w:val="both"/>
        <w:rPr>
          <w:lang w:val="en-GB"/>
        </w:rPr>
      </w:pPr>
    </w:p>
    <w:p w14:paraId="7405A863" w14:textId="77777777" w:rsidR="003F4E8B" w:rsidRPr="006E195F" w:rsidRDefault="003F4E8B" w:rsidP="003F4E8B">
      <w:pPr>
        <w:pStyle w:val="Prrafodelista"/>
        <w:numPr>
          <w:ilvl w:val="0"/>
          <w:numId w:val="12"/>
        </w:numPr>
        <w:pBdr>
          <w:top w:val="nil"/>
          <w:left w:val="nil"/>
          <w:bottom w:val="nil"/>
          <w:right w:val="nil"/>
          <w:between w:val="nil"/>
        </w:pBdr>
        <w:suppressAutoHyphens w:val="0"/>
        <w:autoSpaceDN/>
        <w:jc w:val="both"/>
        <w:textAlignment w:val="auto"/>
        <w:rPr>
          <w:b/>
          <w:color w:val="000000"/>
          <w:u w:val="single"/>
          <w:lang w:val="en-GB"/>
        </w:rPr>
      </w:pPr>
      <w:r>
        <w:rPr>
          <w:b/>
          <w:color w:val="000000"/>
          <w:u w:val="single"/>
          <w:lang w:val="en-GB"/>
        </w:rPr>
        <w:t>Supports for inclusive teaching</w:t>
      </w:r>
    </w:p>
    <w:p w14:paraId="1819CD63" w14:textId="77777777" w:rsidR="003F4E8B" w:rsidRPr="009748ED" w:rsidRDefault="003F4E8B"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 xml:space="preserve">Video: “Supports for inclusive teaching” – </w:t>
      </w:r>
      <w:proofErr w:type="spellStart"/>
      <w:r>
        <w:rPr>
          <w:color w:val="000000"/>
          <w:lang w:val="en-GB"/>
        </w:rPr>
        <w:t>Benedetta</w:t>
      </w:r>
      <w:proofErr w:type="spellEnd"/>
      <w:r>
        <w:rPr>
          <w:color w:val="000000"/>
          <w:lang w:val="en-GB"/>
        </w:rPr>
        <w:t xml:space="preserve"> </w:t>
      </w:r>
      <w:proofErr w:type="spellStart"/>
      <w:r>
        <w:rPr>
          <w:color w:val="000000"/>
          <w:lang w:val="en-GB"/>
        </w:rPr>
        <w:t>Zatti</w:t>
      </w:r>
      <w:proofErr w:type="spellEnd"/>
      <w:r>
        <w:rPr>
          <w:color w:val="000000"/>
          <w:lang w:val="en-GB"/>
        </w:rPr>
        <w:t xml:space="preserve"> and Alessandra </w:t>
      </w:r>
      <w:proofErr w:type="spellStart"/>
      <w:r>
        <w:rPr>
          <w:color w:val="000000"/>
          <w:lang w:val="en-GB"/>
        </w:rPr>
        <w:t>Biscaro</w:t>
      </w:r>
      <w:proofErr w:type="spellEnd"/>
      <w:r>
        <w:rPr>
          <w:color w:val="000000"/>
          <w:lang w:val="en-GB"/>
        </w:rPr>
        <w:t xml:space="preserve"> – </w:t>
      </w:r>
      <w:r>
        <w:rPr>
          <w:i/>
          <w:color w:val="000000"/>
          <w:lang w:val="en-GB"/>
        </w:rPr>
        <w:t>duration: about 12 minutes</w:t>
      </w:r>
    </w:p>
    <w:p w14:paraId="30E90657" w14:textId="77777777" w:rsidR="003F4E8B" w:rsidRDefault="003F4E8B"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sidRPr="003F4E8B">
        <w:rPr>
          <w:color w:val="000000"/>
          <w:lang w:val="en-GB"/>
        </w:rPr>
        <w:t>Article: “</w:t>
      </w:r>
      <w:r>
        <w:rPr>
          <w:color w:val="000000"/>
          <w:lang w:val="en-GB"/>
        </w:rPr>
        <w:t xml:space="preserve">Services for building inclusive contexts” – </w:t>
      </w:r>
      <w:proofErr w:type="spellStart"/>
      <w:r>
        <w:rPr>
          <w:color w:val="000000"/>
          <w:lang w:val="en-GB"/>
        </w:rPr>
        <w:t>Benedetta</w:t>
      </w:r>
      <w:proofErr w:type="spellEnd"/>
      <w:r>
        <w:rPr>
          <w:color w:val="000000"/>
          <w:lang w:val="en-GB"/>
        </w:rPr>
        <w:t xml:space="preserve"> </w:t>
      </w:r>
      <w:proofErr w:type="spellStart"/>
      <w:r>
        <w:rPr>
          <w:color w:val="000000"/>
          <w:lang w:val="en-GB"/>
        </w:rPr>
        <w:t>Zatti</w:t>
      </w:r>
      <w:proofErr w:type="spellEnd"/>
      <w:r>
        <w:rPr>
          <w:color w:val="000000"/>
          <w:lang w:val="en-GB"/>
        </w:rPr>
        <w:t xml:space="preserve"> and Alessandra </w:t>
      </w:r>
      <w:proofErr w:type="spellStart"/>
      <w:r>
        <w:rPr>
          <w:color w:val="000000"/>
          <w:lang w:val="en-GB"/>
        </w:rPr>
        <w:t>Biscaro</w:t>
      </w:r>
      <w:proofErr w:type="spellEnd"/>
      <w:r>
        <w:rPr>
          <w:color w:val="000000"/>
          <w:lang w:val="en-GB"/>
        </w:rPr>
        <w:t xml:space="preserve"> </w:t>
      </w:r>
    </w:p>
    <w:p w14:paraId="76A4F3FF" w14:textId="77777777" w:rsidR="003F4E8B" w:rsidRPr="003F4E8B" w:rsidRDefault="003F4E8B" w:rsidP="003F4E8B">
      <w:pPr>
        <w:pStyle w:val="Prrafodelista"/>
        <w:numPr>
          <w:ilvl w:val="0"/>
          <w:numId w:val="14"/>
        </w:numPr>
        <w:pBdr>
          <w:top w:val="nil"/>
          <w:left w:val="nil"/>
          <w:bottom w:val="nil"/>
          <w:right w:val="nil"/>
          <w:between w:val="nil"/>
        </w:pBdr>
        <w:suppressAutoHyphens w:val="0"/>
        <w:autoSpaceDN/>
        <w:spacing w:after="120" w:line="276" w:lineRule="auto"/>
        <w:contextualSpacing/>
        <w:jc w:val="both"/>
        <w:textAlignment w:val="auto"/>
        <w:rPr>
          <w:color w:val="000000"/>
          <w:lang w:val="en-GB"/>
        </w:rPr>
      </w:pPr>
      <w:r>
        <w:rPr>
          <w:color w:val="000000"/>
          <w:lang w:val="en-GB"/>
        </w:rPr>
        <w:t xml:space="preserve">Guidelines and resources for accessibility - </w:t>
      </w:r>
      <w:r w:rsidRPr="003F4E8B">
        <w:rPr>
          <w:i/>
          <w:color w:val="000000"/>
          <w:lang w:val="en-GB"/>
        </w:rPr>
        <w:t>Link</w:t>
      </w:r>
    </w:p>
    <w:p w14:paraId="313166EA" w14:textId="77777777" w:rsidR="004F3189" w:rsidRPr="00134F81" w:rsidRDefault="004F3189" w:rsidP="003F4E8B">
      <w:pPr>
        <w:jc w:val="both"/>
        <w:rPr>
          <w:lang w:val="en-GB"/>
        </w:rPr>
      </w:pPr>
    </w:p>
    <w:p w14:paraId="4F45DA6D" w14:textId="77777777" w:rsidR="003F4E8B" w:rsidRPr="003F4E8B" w:rsidRDefault="003F4E8B" w:rsidP="003F4E8B">
      <w:pPr>
        <w:pStyle w:val="Prrafodelista"/>
        <w:numPr>
          <w:ilvl w:val="0"/>
          <w:numId w:val="12"/>
        </w:numPr>
        <w:jc w:val="both"/>
        <w:rPr>
          <w:b/>
          <w:u w:val="single"/>
        </w:rPr>
      </w:pPr>
      <w:r w:rsidRPr="003F4E8B">
        <w:rPr>
          <w:b/>
          <w:color w:val="000000"/>
          <w:u w:val="single"/>
          <w:lang w:val="en-GB"/>
        </w:rPr>
        <w:t>Concluding remarks</w:t>
      </w:r>
    </w:p>
    <w:p w14:paraId="45D96303" w14:textId="77777777" w:rsidR="003F4E8B" w:rsidRPr="003F4E8B" w:rsidRDefault="003F4E8B" w:rsidP="003F4E8B">
      <w:pPr>
        <w:pStyle w:val="Prrafodelista"/>
        <w:ind w:left="1080"/>
        <w:jc w:val="both"/>
        <w:rPr>
          <w:b/>
          <w:u w:val="single"/>
        </w:rPr>
      </w:pPr>
    </w:p>
    <w:p w14:paraId="3FB834A5" w14:textId="77777777" w:rsidR="003F4E8B" w:rsidRPr="003F4E8B" w:rsidRDefault="003F4E8B" w:rsidP="003F4E8B">
      <w:pPr>
        <w:pStyle w:val="Prrafodelista"/>
        <w:numPr>
          <w:ilvl w:val="0"/>
          <w:numId w:val="12"/>
        </w:numPr>
        <w:jc w:val="both"/>
        <w:rPr>
          <w:b/>
          <w:u w:val="single"/>
        </w:rPr>
      </w:pPr>
      <w:r w:rsidRPr="003F4E8B">
        <w:rPr>
          <w:b/>
          <w:color w:val="000000"/>
          <w:u w:val="single"/>
          <w:lang w:val="en-GB"/>
        </w:rPr>
        <w:t>Credits</w:t>
      </w:r>
    </w:p>
    <w:p w14:paraId="18C86D85" w14:textId="77777777" w:rsidR="004F3189" w:rsidRPr="004F3189" w:rsidRDefault="004F3189" w:rsidP="004F3189">
      <w:pPr>
        <w:pStyle w:val="Standard1"/>
        <w:spacing w:line="276" w:lineRule="auto"/>
        <w:jc w:val="both"/>
        <w:rPr>
          <w:rFonts w:eastAsia="Times New Roman" w:cs="Times New Roman"/>
          <w:b/>
          <w:lang w:val="en-GB"/>
        </w:rPr>
      </w:pPr>
    </w:p>
    <w:p w14:paraId="5C1E370B" w14:textId="77777777" w:rsidR="004F3189" w:rsidRPr="004F3189" w:rsidRDefault="004F3189" w:rsidP="004F3189">
      <w:pPr>
        <w:pStyle w:val="Standard1"/>
        <w:spacing w:line="276" w:lineRule="auto"/>
        <w:jc w:val="both"/>
        <w:rPr>
          <w:rFonts w:eastAsia="Times New Roman" w:cs="Times New Roman"/>
          <w:b/>
          <w:sz w:val="20"/>
          <w:lang w:val="en-GB"/>
        </w:rPr>
      </w:pPr>
    </w:p>
    <w:p w14:paraId="0E3295E3" w14:textId="77777777" w:rsidR="004F3189" w:rsidRDefault="004F3189" w:rsidP="00F81152">
      <w:pPr>
        <w:pStyle w:val="Standard1"/>
        <w:spacing w:line="276" w:lineRule="auto"/>
        <w:jc w:val="center"/>
        <w:rPr>
          <w:rFonts w:eastAsia="Times New Roman" w:cs="Times New Roman"/>
          <w:b/>
          <w:sz w:val="28"/>
          <w:lang w:val="en-GB"/>
        </w:rPr>
      </w:pPr>
    </w:p>
    <w:p w14:paraId="45ACE6BA" w14:textId="77777777" w:rsidR="004F3189" w:rsidRDefault="004F3189" w:rsidP="00F81152">
      <w:pPr>
        <w:pStyle w:val="Standard1"/>
        <w:spacing w:line="276" w:lineRule="auto"/>
        <w:jc w:val="center"/>
        <w:rPr>
          <w:rFonts w:eastAsia="Times New Roman" w:cs="Times New Roman"/>
          <w:b/>
          <w:sz w:val="28"/>
          <w:lang w:val="en-GB"/>
        </w:rPr>
      </w:pPr>
    </w:p>
    <w:p w14:paraId="151C4F6E" w14:textId="77777777" w:rsidR="004F3189" w:rsidRDefault="004F3189" w:rsidP="00F81152">
      <w:pPr>
        <w:pStyle w:val="Standard1"/>
        <w:spacing w:line="276" w:lineRule="auto"/>
        <w:jc w:val="center"/>
        <w:rPr>
          <w:rFonts w:eastAsia="Times New Roman" w:cs="Times New Roman"/>
          <w:b/>
          <w:sz w:val="28"/>
          <w:lang w:val="en-GB"/>
        </w:rPr>
      </w:pPr>
    </w:p>
    <w:p w14:paraId="7A1FEAFA" w14:textId="77777777" w:rsidR="004F3189" w:rsidRDefault="004F3189" w:rsidP="00F81152">
      <w:pPr>
        <w:pStyle w:val="Standard1"/>
        <w:spacing w:line="276" w:lineRule="auto"/>
        <w:jc w:val="center"/>
        <w:rPr>
          <w:rFonts w:eastAsia="Times New Roman" w:cs="Times New Roman"/>
          <w:b/>
          <w:sz w:val="28"/>
          <w:lang w:val="en-GB"/>
        </w:rPr>
      </w:pPr>
    </w:p>
    <w:p w14:paraId="3586659E" w14:textId="77777777" w:rsidR="004F3189" w:rsidRDefault="004F3189" w:rsidP="00F81152">
      <w:pPr>
        <w:pStyle w:val="Standard1"/>
        <w:spacing w:line="276" w:lineRule="auto"/>
        <w:jc w:val="center"/>
        <w:rPr>
          <w:rFonts w:eastAsia="Times New Roman" w:cs="Times New Roman"/>
          <w:b/>
          <w:sz w:val="28"/>
          <w:lang w:val="en-GB"/>
        </w:rPr>
      </w:pPr>
    </w:p>
    <w:p w14:paraId="7FF52E58" w14:textId="77777777" w:rsidR="004F3189" w:rsidRDefault="004F3189" w:rsidP="00F81152">
      <w:pPr>
        <w:pStyle w:val="Standard1"/>
        <w:spacing w:line="276" w:lineRule="auto"/>
        <w:jc w:val="center"/>
        <w:rPr>
          <w:rFonts w:eastAsia="Times New Roman" w:cs="Times New Roman"/>
          <w:b/>
          <w:sz w:val="28"/>
          <w:lang w:val="en-GB"/>
        </w:rPr>
      </w:pPr>
    </w:p>
    <w:p w14:paraId="5608C07F" w14:textId="77777777" w:rsidR="00B04664" w:rsidRPr="00265843" w:rsidRDefault="006E195F" w:rsidP="00F81152">
      <w:pPr>
        <w:pStyle w:val="Standard1"/>
        <w:spacing w:line="276" w:lineRule="auto"/>
        <w:jc w:val="center"/>
        <w:rPr>
          <w:color w:val="BC9753"/>
          <w:lang w:val="en-GB"/>
        </w:rPr>
      </w:pPr>
      <w:r w:rsidRPr="00265843">
        <w:rPr>
          <w:rFonts w:eastAsia="Times New Roman" w:cs="Times New Roman"/>
          <w:b/>
          <w:color w:val="BC9753"/>
          <w:sz w:val="28"/>
          <w:lang w:val="en-GB"/>
        </w:rPr>
        <w:t>The Inclusive Higher Education Training Programme:</w:t>
      </w:r>
    </w:p>
    <w:p w14:paraId="28CDA486" w14:textId="77777777" w:rsidR="00B04664" w:rsidRPr="00E027FD" w:rsidRDefault="006E195F" w:rsidP="00F81152">
      <w:pPr>
        <w:pStyle w:val="Standard1"/>
        <w:spacing w:line="276" w:lineRule="auto"/>
        <w:jc w:val="center"/>
        <w:rPr>
          <w:lang w:val="en-GB"/>
        </w:rPr>
      </w:pPr>
      <w:r w:rsidRPr="00265843">
        <w:rPr>
          <w:rFonts w:eastAsia="Times New Roman" w:cs="Times New Roman"/>
          <w:b/>
          <w:color w:val="BC9753"/>
          <w:sz w:val="28"/>
          <w:lang w:val="en-GB"/>
        </w:rPr>
        <w:t>scientific premises and suggestions from the literature</w:t>
      </w:r>
    </w:p>
    <w:p w14:paraId="742D8118" w14:textId="77777777" w:rsidR="00B04664" w:rsidRDefault="00B04664" w:rsidP="00F81152">
      <w:pPr>
        <w:pStyle w:val="Standard1"/>
        <w:spacing w:line="276" w:lineRule="auto"/>
        <w:jc w:val="center"/>
        <w:rPr>
          <w:rFonts w:eastAsia="Times New Roman" w:cs="Times New Roman"/>
          <w:lang w:val="en-GB"/>
        </w:rPr>
      </w:pPr>
    </w:p>
    <w:p w14:paraId="10BE5C73" w14:textId="77777777" w:rsidR="00B04664" w:rsidRDefault="00B04664" w:rsidP="00F81152">
      <w:pPr>
        <w:pStyle w:val="Standard1"/>
        <w:spacing w:line="276" w:lineRule="auto"/>
        <w:jc w:val="both"/>
        <w:rPr>
          <w:rFonts w:eastAsia="Times New Roman" w:cs="Times New Roman"/>
          <w:lang w:val="en-GB"/>
        </w:rPr>
      </w:pPr>
    </w:p>
    <w:p w14:paraId="71ED5C73" w14:textId="77777777" w:rsidR="00B04664" w:rsidRPr="000D1D72" w:rsidRDefault="006E195F" w:rsidP="00F81152">
      <w:pPr>
        <w:pStyle w:val="Standard1"/>
        <w:spacing w:line="276" w:lineRule="auto"/>
        <w:jc w:val="both"/>
        <w:rPr>
          <w:lang w:val="en-GB"/>
        </w:rPr>
      </w:pPr>
      <w:r>
        <w:rPr>
          <w:rFonts w:eastAsia="Times New Roman" w:cs="Times New Roman"/>
          <w:lang w:val="en-GB"/>
        </w:rPr>
        <w:t xml:space="preserve">In the context of higher education, teaching has an essential value and its inclusive dimensions are nowadays paramount for the training of future citizens and professionals, in order to make sustainable and inclusive societies flourish.  </w:t>
      </w:r>
    </w:p>
    <w:p w14:paraId="3A009C37" w14:textId="77777777" w:rsidR="00B04664" w:rsidRPr="000D1D72" w:rsidRDefault="006E195F" w:rsidP="00F81152">
      <w:pPr>
        <w:pStyle w:val="Standard1"/>
        <w:spacing w:line="276" w:lineRule="auto"/>
        <w:jc w:val="both"/>
        <w:rPr>
          <w:lang w:val="en-GB"/>
        </w:rPr>
      </w:pPr>
      <w:r>
        <w:rPr>
          <w:rFonts w:eastAsia="Times New Roman" w:cs="Times New Roman"/>
          <w:lang w:val="en-GB"/>
        </w:rPr>
        <w:t xml:space="preserve">In this regard, the Coordination of the </w:t>
      </w:r>
      <w:proofErr w:type="spellStart"/>
      <w:r>
        <w:rPr>
          <w:rFonts w:eastAsia="Times New Roman" w:cs="Times New Roman"/>
          <w:lang w:val="en-GB"/>
        </w:rPr>
        <w:t>Triveneto</w:t>
      </w:r>
      <w:proofErr w:type="spellEnd"/>
      <w:r>
        <w:rPr>
          <w:rFonts w:eastAsia="Times New Roman" w:cs="Times New Roman"/>
          <w:lang w:val="en-GB"/>
        </w:rPr>
        <w:t xml:space="preserve"> Universities for Inclusion (“</w:t>
      </w:r>
      <w:proofErr w:type="spellStart"/>
      <w:r>
        <w:rPr>
          <w:rFonts w:eastAsia="Times New Roman" w:cs="Times New Roman"/>
          <w:lang w:val="en-GB"/>
        </w:rPr>
        <w:t>Coordinamento</w:t>
      </w:r>
      <w:proofErr w:type="spellEnd"/>
      <w:r>
        <w:rPr>
          <w:rFonts w:eastAsia="Times New Roman" w:cs="Times New Roman"/>
          <w:lang w:val="en-GB"/>
        </w:rPr>
        <w:t xml:space="preserve"> </w:t>
      </w:r>
      <w:proofErr w:type="spellStart"/>
      <w:r>
        <w:rPr>
          <w:rFonts w:eastAsia="Times New Roman" w:cs="Times New Roman"/>
          <w:lang w:val="en-GB"/>
        </w:rPr>
        <w:t>delle</w:t>
      </w:r>
      <w:proofErr w:type="spellEnd"/>
      <w:r>
        <w:rPr>
          <w:rFonts w:eastAsia="Times New Roman" w:cs="Times New Roman"/>
          <w:lang w:val="en-GB"/>
        </w:rPr>
        <w:t xml:space="preserve"> </w:t>
      </w:r>
      <w:proofErr w:type="spellStart"/>
      <w:r>
        <w:rPr>
          <w:rFonts w:eastAsia="Times New Roman" w:cs="Times New Roman"/>
          <w:lang w:val="en-GB"/>
        </w:rPr>
        <w:t>Università</w:t>
      </w:r>
      <w:proofErr w:type="spellEnd"/>
      <w:r>
        <w:rPr>
          <w:rFonts w:eastAsia="Times New Roman" w:cs="Times New Roman"/>
          <w:lang w:val="en-GB"/>
        </w:rPr>
        <w:t xml:space="preserve"> del </w:t>
      </w:r>
      <w:proofErr w:type="spellStart"/>
      <w:r>
        <w:rPr>
          <w:rFonts w:eastAsia="Times New Roman" w:cs="Times New Roman"/>
          <w:lang w:val="en-GB"/>
        </w:rPr>
        <w:t>Triveneto</w:t>
      </w:r>
      <w:proofErr w:type="spellEnd"/>
      <w:r>
        <w:rPr>
          <w:rFonts w:eastAsia="Times New Roman" w:cs="Times New Roman"/>
          <w:lang w:val="en-GB"/>
        </w:rPr>
        <w:t xml:space="preserve"> per </w:t>
      </w:r>
      <w:proofErr w:type="spellStart"/>
      <w:r>
        <w:rPr>
          <w:rFonts w:eastAsia="Times New Roman" w:cs="Times New Roman"/>
          <w:lang w:val="en-GB"/>
        </w:rPr>
        <w:t>l’Inclusione</w:t>
      </w:r>
      <w:proofErr w:type="spellEnd"/>
      <w:r>
        <w:rPr>
          <w:rFonts w:eastAsia="Times New Roman" w:cs="Times New Roman"/>
          <w:lang w:val="en-GB"/>
        </w:rPr>
        <w:t>” –with its document “</w:t>
      </w:r>
      <w:r>
        <w:rPr>
          <w:rFonts w:eastAsia="Times New Roman" w:cs="Times New Roman"/>
          <w:i/>
          <w:lang w:val="en-GB"/>
        </w:rPr>
        <w:t>Inclusive Higher Education. Suggestions and proposals”</w:t>
      </w:r>
      <w:r>
        <w:rPr>
          <w:rFonts w:eastAsia="Times New Roman" w:cs="Times New Roman"/>
          <w:lang w:val="en-GB"/>
        </w:rPr>
        <w:t xml:space="preserve"> (2019), also shared by the CNUDD (Italian National University Conference of Disability Delegates)- highlights that university teaching is a complex pattern of events taking place in the presence of increasingly heterogeneous groups of students. It must be based on the presumption of competence and it must be able to provide equal opportunities through training actions, personalisation, and the promotion of favouring learning environments for people with different needs.</w:t>
      </w:r>
    </w:p>
    <w:p w14:paraId="4475CE4F" w14:textId="77777777" w:rsidR="00B04664" w:rsidRDefault="00B04664" w:rsidP="00F81152">
      <w:pPr>
        <w:pStyle w:val="Standard1"/>
        <w:spacing w:line="276" w:lineRule="auto"/>
        <w:jc w:val="both"/>
        <w:rPr>
          <w:rFonts w:eastAsia="Times New Roman" w:cs="Times New Roman"/>
          <w:lang w:val="en-GB"/>
        </w:rPr>
      </w:pPr>
    </w:p>
    <w:p w14:paraId="76788EDA" w14:textId="77777777" w:rsidR="00B04664" w:rsidRPr="000D1D72" w:rsidRDefault="006E195F" w:rsidP="00F81152">
      <w:pPr>
        <w:pStyle w:val="Standard1"/>
        <w:spacing w:line="276" w:lineRule="auto"/>
        <w:jc w:val="both"/>
        <w:rPr>
          <w:lang w:val="en-GB"/>
        </w:rPr>
      </w:pPr>
      <w:r>
        <w:rPr>
          <w:rFonts w:eastAsia="Times New Roman" w:cs="Times New Roman"/>
          <w:lang w:val="en-GB"/>
        </w:rPr>
        <w:t>Universities cannot but act with complex actions based on sound and accredited scientific research. The founding role of the university lies here, in the drive "to help people think in a manifold and articulated way, to cultivate change, to seek original solutions with high social value to the benefit of all and in particular of the most vulnerable” (Rizzuto, 2019). In line with this, teaching must become increasingly capable of allowing everyone to experience free, equitable and quality education; ensure equal access; foster skills to promote, inclusion, human rights, equality, peace, in a word…sustainability; and increase the supply of qualified teachers (Nota, 2021).</w:t>
      </w:r>
    </w:p>
    <w:p w14:paraId="0A0D3F74" w14:textId="77777777" w:rsidR="00B04664" w:rsidRDefault="00B04664" w:rsidP="00F81152">
      <w:pPr>
        <w:pStyle w:val="Standard1"/>
        <w:spacing w:line="276" w:lineRule="auto"/>
        <w:jc w:val="both"/>
        <w:rPr>
          <w:rFonts w:eastAsia="Times New Roman" w:cs="Times New Roman"/>
          <w:lang w:val="en-GB"/>
        </w:rPr>
      </w:pPr>
    </w:p>
    <w:p w14:paraId="3947FB2A" w14:textId="77777777" w:rsidR="00B04664" w:rsidRDefault="00B04664" w:rsidP="00F81152">
      <w:pPr>
        <w:pStyle w:val="Standard1"/>
        <w:spacing w:line="276" w:lineRule="auto"/>
        <w:jc w:val="both"/>
        <w:rPr>
          <w:rFonts w:eastAsia="Times New Roman" w:cs="Times New Roman"/>
          <w:lang w:val="en-GB"/>
        </w:rPr>
      </w:pPr>
    </w:p>
    <w:p w14:paraId="197B52AD" w14:textId="77777777" w:rsidR="00B04664" w:rsidRDefault="00B04664" w:rsidP="00F81152">
      <w:pPr>
        <w:pStyle w:val="Standard1"/>
        <w:spacing w:line="276" w:lineRule="auto"/>
        <w:jc w:val="both"/>
        <w:rPr>
          <w:rFonts w:eastAsia="Times New Roman" w:cs="Times New Roman"/>
          <w:lang w:val="en-GB"/>
        </w:rPr>
      </w:pPr>
    </w:p>
    <w:p w14:paraId="2B1F7736" w14:textId="77777777" w:rsidR="00B04664" w:rsidRPr="00265843" w:rsidRDefault="006E195F" w:rsidP="00F81152">
      <w:pPr>
        <w:pStyle w:val="Standard1"/>
        <w:spacing w:line="276" w:lineRule="auto"/>
        <w:jc w:val="center"/>
        <w:rPr>
          <w:color w:val="BC9753"/>
          <w:lang w:val="en-GB"/>
        </w:rPr>
      </w:pPr>
      <w:r w:rsidRPr="00265843">
        <w:rPr>
          <w:rFonts w:eastAsia="Times New Roman" w:cs="Times New Roman"/>
          <w:b/>
          <w:color w:val="BC9753"/>
          <w:sz w:val="24"/>
          <w:lang w:val="en-GB"/>
        </w:rPr>
        <w:t>Inclusive Higher Education for a university working towards the 2030 Agenda</w:t>
      </w:r>
    </w:p>
    <w:p w14:paraId="712D2D94" w14:textId="77777777" w:rsidR="00B04664" w:rsidRDefault="00B04664" w:rsidP="00F81152">
      <w:pPr>
        <w:pStyle w:val="Standard1"/>
        <w:spacing w:line="276" w:lineRule="auto"/>
        <w:jc w:val="center"/>
        <w:rPr>
          <w:rFonts w:eastAsia="Times New Roman" w:cs="Times New Roman"/>
          <w:lang w:val="en-GB"/>
        </w:rPr>
      </w:pPr>
    </w:p>
    <w:p w14:paraId="6D3A743C" w14:textId="77777777" w:rsidR="00B04664" w:rsidRDefault="00B04664" w:rsidP="00F81152">
      <w:pPr>
        <w:pStyle w:val="Standard1"/>
        <w:spacing w:line="276" w:lineRule="auto"/>
        <w:jc w:val="center"/>
        <w:rPr>
          <w:rFonts w:eastAsia="Times New Roman" w:cs="Times New Roman"/>
          <w:lang w:val="en-GB"/>
        </w:rPr>
      </w:pPr>
    </w:p>
    <w:p w14:paraId="768A0A2B" w14:textId="77777777" w:rsidR="00B04664" w:rsidRPr="000D1D72" w:rsidRDefault="006E195F" w:rsidP="00F81152">
      <w:pPr>
        <w:pStyle w:val="Standard1"/>
        <w:spacing w:line="276" w:lineRule="auto"/>
        <w:jc w:val="both"/>
        <w:rPr>
          <w:lang w:val="en-GB"/>
        </w:rPr>
      </w:pPr>
      <w:r>
        <w:rPr>
          <w:rFonts w:eastAsia="Times New Roman" w:cs="Times New Roman"/>
          <w:lang w:val="en-GB"/>
        </w:rPr>
        <w:t>The Inclusive Higher Education Training Programme, created by prof. Laura Nota and her applied research team at the University of Padua (Italy), is based on the awareness that we are living in a context of uncertainty, complexity and change, globalisation and inequality. All these elements have an impact on the well-being of individuals, groups and communities. Complexity relates to the multiplicity of issues we face, such as poverty, high rates of emigration and immigration, substantial levels of social heterogeneity, heightened competitiveness and precariousness, exploitation of natural resources, environmental degradation. These factors are often interconnected and interacting, and this implies that the consequences become even more substantial (</w:t>
      </w:r>
      <w:proofErr w:type="spellStart"/>
      <w:r>
        <w:rPr>
          <w:rFonts w:eastAsia="Times New Roman" w:cs="Times New Roman"/>
          <w:lang w:val="en-GB"/>
        </w:rPr>
        <w:t>Giovannini</w:t>
      </w:r>
      <w:proofErr w:type="spellEnd"/>
      <w:r>
        <w:rPr>
          <w:rFonts w:eastAsia="Times New Roman" w:cs="Times New Roman"/>
          <w:lang w:val="en-GB"/>
        </w:rPr>
        <w:t xml:space="preserve">, 2018; Milanovic, 2017; Piketty, 2017; Rizzuto, 2019). Thus, the voices of those who invite us to place social issues within broader and more complex visions encompassing </w:t>
      </w:r>
      <w:r>
        <w:rPr>
          <w:rFonts w:eastAsia="Times New Roman" w:cs="Times New Roman"/>
          <w:b/>
          <w:lang w:val="en-GB"/>
        </w:rPr>
        <w:t>models of development hinged on sustainability, inclusion, human rights, social justice, and the well-being of human beings and the environment</w:t>
      </w:r>
      <w:r>
        <w:rPr>
          <w:rFonts w:eastAsia="Times New Roman" w:cs="Times New Roman"/>
          <w:lang w:val="en-GB"/>
        </w:rPr>
        <w:t xml:space="preserve"> are on the rise (Bergan and </w:t>
      </w:r>
      <w:proofErr w:type="spellStart"/>
      <w:r>
        <w:rPr>
          <w:rFonts w:eastAsia="Times New Roman" w:cs="Times New Roman"/>
          <w:lang w:val="en-GB"/>
        </w:rPr>
        <w:t>Harkavy</w:t>
      </w:r>
      <w:proofErr w:type="spellEnd"/>
      <w:r>
        <w:rPr>
          <w:rFonts w:eastAsia="Times New Roman" w:cs="Times New Roman"/>
          <w:lang w:val="en-GB"/>
        </w:rPr>
        <w:t>, 2018; UNESCO, 2015). These reflections urge us to bring to centre stage the UN "</w:t>
      </w:r>
      <w:r>
        <w:rPr>
          <w:rFonts w:eastAsia="Times New Roman" w:cs="Times New Roman"/>
          <w:b/>
          <w:lang w:val="en-GB"/>
        </w:rPr>
        <w:t xml:space="preserve">2030 Agenda for </w:t>
      </w:r>
      <w:r>
        <w:rPr>
          <w:rFonts w:eastAsia="Times New Roman" w:cs="Times New Roman"/>
          <w:b/>
          <w:lang w:val="en-GB"/>
        </w:rPr>
        <w:lastRenderedPageBreak/>
        <w:t>Sustainable Development</w:t>
      </w:r>
      <w:r>
        <w:rPr>
          <w:rFonts w:eastAsia="Times New Roman" w:cs="Times New Roman"/>
          <w:lang w:val="en-GB"/>
        </w:rPr>
        <w:t xml:space="preserve">" signed in September 2015 by the governments of 193 countries, including Italy. The signature affixed to the document is a call to the nation, its politics, its universities and its institutions to do their part. Specifically, </w:t>
      </w:r>
      <w:r>
        <w:rPr>
          <w:rFonts w:eastAsia="Times New Roman" w:cs="Times New Roman"/>
          <w:b/>
          <w:bCs/>
          <w:lang w:val="en-GB"/>
        </w:rPr>
        <w:t>SDG n.4 commits us to ensure inclusive and equitable quality education and promote lifelong learning opportunities for all.</w:t>
      </w:r>
    </w:p>
    <w:p w14:paraId="28B514E0" w14:textId="77777777" w:rsidR="00B04664" w:rsidRPr="000D1D72" w:rsidRDefault="006E195F" w:rsidP="00F81152">
      <w:pPr>
        <w:pStyle w:val="Standard1"/>
        <w:spacing w:line="276" w:lineRule="auto"/>
        <w:jc w:val="center"/>
        <w:rPr>
          <w:lang w:val="en-GB"/>
        </w:rPr>
      </w:pPr>
      <w:r>
        <w:rPr>
          <w:rFonts w:eastAsia="Times New Roman" w:cs="Times New Roman"/>
          <w:b/>
          <w:sz w:val="24"/>
          <w:lang w:val="en-GB"/>
        </w:rPr>
        <w:t>Involving university lecturers: what the literature suggests</w:t>
      </w:r>
    </w:p>
    <w:p w14:paraId="45EE9597" w14:textId="77777777" w:rsidR="00B04664" w:rsidRDefault="00B04664" w:rsidP="00F81152">
      <w:pPr>
        <w:pStyle w:val="Standard1"/>
        <w:spacing w:line="276" w:lineRule="auto"/>
        <w:jc w:val="both"/>
        <w:rPr>
          <w:rFonts w:eastAsia="Times New Roman" w:cs="Times New Roman"/>
          <w:lang w:val="en-GB"/>
        </w:rPr>
      </w:pPr>
    </w:p>
    <w:p w14:paraId="6CED8EE1" w14:textId="77777777" w:rsidR="00B04664" w:rsidRPr="000D1D72" w:rsidRDefault="006E195F" w:rsidP="00F81152">
      <w:pPr>
        <w:pStyle w:val="Standard1"/>
        <w:spacing w:line="276" w:lineRule="auto"/>
        <w:jc w:val="both"/>
        <w:rPr>
          <w:lang w:val="en-GB"/>
        </w:rPr>
      </w:pPr>
      <w:r>
        <w:rPr>
          <w:rFonts w:eastAsia="Times New Roman" w:cs="Times New Roman"/>
          <w:lang w:val="en-GB"/>
        </w:rPr>
        <w:t xml:space="preserve">In line with this, </w:t>
      </w:r>
      <w:r>
        <w:rPr>
          <w:rFonts w:eastAsia="Times New Roman" w:cs="Times New Roman"/>
          <w:b/>
          <w:lang w:val="en-GB"/>
        </w:rPr>
        <w:t>recent international literature</w:t>
      </w:r>
      <w:r>
        <w:rPr>
          <w:rFonts w:eastAsia="Times New Roman" w:cs="Times New Roman"/>
          <w:lang w:val="en-GB"/>
        </w:rPr>
        <w:t xml:space="preserve"> highlights the need to promote projects to involve and train university lecturers based on the following recommendations:</w:t>
      </w:r>
    </w:p>
    <w:p w14:paraId="708F4373" w14:textId="77777777" w:rsidR="00B04664" w:rsidRDefault="00B04664" w:rsidP="00F81152">
      <w:pPr>
        <w:pStyle w:val="Standard1"/>
        <w:spacing w:line="276" w:lineRule="auto"/>
        <w:jc w:val="both"/>
        <w:rPr>
          <w:rFonts w:eastAsia="Times New Roman" w:cs="Times New Roman"/>
          <w:lang w:val="en-GB"/>
        </w:rPr>
      </w:pPr>
    </w:p>
    <w:p w14:paraId="431B7A67" w14:textId="77777777" w:rsidR="00B04664" w:rsidRPr="000D1D72" w:rsidRDefault="006E195F" w:rsidP="00F81152">
      <w:pPr>
        <w:pStyle w:val="Standard1"/>
        <w:numPr>
          <w:ilvl w:val="0"/>
          <w:numId w:val="10"/>
        </w:numPr>
        <w:spacing w:after="120" w:line="276" w:lineRule="auto"/>
        <w:ind w:left="714" w:hanging="357"/>
        <w:jc w:val="both"/>
        <w:rPr>
          <w:lang w:val="en-GB"/>
        </w:rPr>
      </w:pPr>
      <w:r>
        <w:rPr>
          <w:rFonts w:eastAsia="Times New Roman" w:cs="Times New Roman"/>
          <w:lang w:val="en-GB"/>
        </w:rPr>
        <w:t xml:space="preserve">Proposing both the scientific vision stemming from research and experiential aspects of the subject of scientific research can stimulate a more intense ‘immersion in the human realities and a greater reflectivity’ (Stolz and </w:t>
      </w:r>
      <w:proofErr w:type="spellStart"/>
      <w:r>
        <w:rPr>
          <w:rFonts w:eastAsia="Times New Roman" w:cs="Times New Roman"/>
          <w:lang w:val="en-GB"/>
        </w:rPr>
        <w:t>Ozoliņš</w:t>
      </w:r>
      <w:proofErr w:type="spellEnd"/>
      <w:r>
        <w:rPr>
          <w:rFonts w:eastAsia="Times New Roman" w:cs="Times New Roman"/>
          <w:lang w:val="en-GB"/>
        </w:rPr>
        <w:t>, 2018; Torres-</w:t>
      </w:r>
      <w:proofErr w:type="spellStart"/>
      <w:r>
        <w:rPr>
          <w:rFonts w:eastAsia="Times New Roman" w:cs="Times New Roman"/>
          <w:lang w:val="en-GB"/>
        </w:rPr>
        <w:t>Goens</w:t>
      </w:r>
      <w:proofErr w:type="spellEnd"/>
      <w:r>
        <w:rPr>
          <w:rFonts w:eastAsia="Times New Roman" w:cs="Times New Roman"/>
          <w:lang w:val="en-GB"/>
        </w:rPr>
        <w:t xml:space="preserve"> and Farley, 2017). Bringing together </w:t>
      </w:r>
      <w:r>
        <w:rPr>
          <w:rFonts w:eastAsia="Times New Roman" w:cs="Times New Roman"/>
          <w:b/>
          <w:lang w:val="en-GB"/>
        </w:rPr>
        <w:t>scientific and experiential knowledge</w:t>
      </w:r>
      <w:r>
        <w:rPr>
          <w:rFonts w:eastAsia="Times New Roman" w:cs="Times New Roman"/>
          <w:lang w:val="en-GB"/>
        </w:rPr>
        <w:t xml:space="preserve"> fosters a deeper understanding of human experience - for instance, of what it means to be a university student with disabilities.</w:t>
      </w:r>
    </w:p>
    <w:p w14:paraId="1033A35A" w14:textId="77777777" w:rsidR="00B04664" w:rsidRPr="000D1D72" w:rsidRDefault="006E195F" w:rsidP="00F81152">
      <w:pPr>
        <w:pStyle w:val="Standard1"/>
        <w:numPr>
          <w:ilvl w:val="0"/>
          <w:numId w:val="4"/>
        </w:numPr>
        <w:spacing w:after="120" w:line="276" w:lineRule="auto"/>
        <w:ind w:left="714" w:hanging="357"/>
        <w:jc w:val="both"/>
        <w:rPr>
          <w:lang w:val="en-GB"/>
        </w:rPr>
      </w:pPr>
      <w:r>
        <w:rPr>
          <w:rFonts w:eastAsia="Times New Roman" w:cs="Times New Roman"/>
          <w:lang w:val="en-GB"/>
        </w:rPr>
        <w:t xml:space="preserve">Addressing complex social issues, such as promoting an accessible, equitable, and inclusive university culture, implies using information coming from </w:t>
      </w:r>
      <w:r>
        <w:rPr>
          <w:rFonts w:eastAsia="Times New Roman" w:cs="Times New Roman"/>
          <w:b/>
          <w:lang w:val="en-GB"/>
        </w:rPr>
        <w:t>multidisciplinary</w:t>
      </w:r>
      <w:r>
        <w:rPr>
          <w:rFonts w:eastAsia="Times New Roman" w:cs="Times New Roman"/>
          <w:lang w:val="en-GB"/>
        </w:rPr>
        <w:t xml:space="preserve"> and </w:t>
      </w:r>
      <w:r>
        <w:rPr>
          <w:rFonts w:eastAsia="Times New Roman" w:cs="Times New Roman"/>
          <w:b/>
          <w:lang w:val="en-GB"/>
        </w:rPr>
        <w:t>multicultural</w:t>
      </w:r>
      <w:r>
        <w:rPr>
          <w:rFonts w:eastAsia="Times New Roman" w:cs="Times New Roman"/>
          <w:lang w:val="en-GB"/>
        </w:rPr>
        <w:t xml:space="preserve"> </w:t>
      </w:r>
      <w:r>
        <w:rPr>
          <w:rFonts w:eastAsia="Times New Roman" w:cs="Times New Roman"/>
          <w:b/>
          <w:lang w:val="en-GB"/>
        </w:rPr>
        <w:t>sources</w:t>
      </w:r>
      <w:r>
        <w:rPr>
          <w:rFonts w:eastAsia="Times New Roman" w:cs="Times New Roman"/>
          <w:lang w:val="en-GB"/>
        </w:rPr>
        <w:t>. Benefiting from different points of view - the voices of different disciplines, on the one hand, and the voices of a heterogeneous student population, on the other- guarantees a more in-depth analysis and the drive to identify diversified and divergent teaching proposals, capable of having a greater impact on the social relevance of the educational action itself (</w:t>
      </w:r>
      <w:proofErr w:type="spellStart"/>
      <w:r>
        <w:rPr>
          <w:rFonts w:eastAsia="Times New Roman" w:cs="Times New Roman"/>
          <w:lang w:val="en-GB"/>
        </w:rPr>
        <w:t>Summerlee</w:t>
      </w:r>
      <w:proofErr w:type="spellEnd"/>
      <w:r>
        <w:rPr>
          <w:rFonts w:eastAsia="Times New Roman" w:cs="Times New Roman"/>
          <w:lang w:val="en-GB"/>
        </w:rPr>
        <w:t>, 2018; Taylor, 2017).</w:t>
      </w:r>
    </w:p>
    <w:p w14:paraId="280E76AF" w14:textId="77777777" w:rsidR="00B04664" w:rsidRPr="000D1D72" w:rsidRDefault="006E195F" w:rsidP="00F81152">
      <w:pPr>
        <w:pStyle w:val="Standard1"/>
        <w:numPr>
          <w:ilvl w:val="0"/>
          <w:numId w:val="4"/>
        </w:numPr>
        <w:spacing w:after="120" w:line="276" w:lineRule="auto"/>
        <w:ind w:left="714" w:hanging="357"/>
        <w:jc w:val="both"/>
        <w:rPr>
          <w:lang w:val="en-GB"/>
        </w:rPr>
      </w:pPr>
      <w:r>
        <w:rPr>
          <w:rFonts w:eastAsia="Times New Roman" w:cs="Times New Roman"/>
          <w:lang w:val="en-GB"/>
        </w:rPr>
        <w:t>Discrimination, along the lines of social class, poverty, disabilities, gender, health conditions, sexual orientation, language skills etc.</w:t>
      </w:r>
      <w:r>
        <w:rPr>
          <w:rStyle w:val="Refdenotaalpie"/>
        </w:rPr>
        <w:footnoteReference w:id="1"/>
      </w:r>
      <w:r>
        <w:rPr>
          <w:rFonts w:eastAsia="Times New Roman" w:cs="Times New Roman"/>
          <w:lang w:val="en-GB"/>
        </w:rPr>
        <w:t xml:space="preserve">, is still present in university. The </w:t>
      </w:r>
      <w:r>
        <w:rPr>
          <w:rFonts w:eastAsia="Times New Roman" w:cs="Times New Roman"/>
          <w:b/>
          <w:lang w:val="en-GB"/>
        </w:rPr>
        <w:t>fight against discrimination</w:t>
      </w:r>
      <w:r>
        <w:rPr>
          <w:rFonts w:eastAsia="Times New Roman" w:cs="Times New Roman"/>
          <w:lang w:val="en-GB"/>
        </w:rPr>
        <w:t xml:space="preserve"> needs to overcome undue generalisations and the preconceived and partly arrogant idea that even in the absence of experiential knowledge it is possible to possess information to fully understand the conditions of these people</w:t>
      </w:r>
      <w:r>
        <w:rPr>
          <w:rStyle w:val="Refdenotaalpie"/>
        </w:rPr>
        <w:footnoteReference w:id="2"/>
      </w:r>
      <w:r>
        <w:rPr>
          <w:rFonts w:eastAsia="Times New Roman" w:cs="Times New Roman"/>
          <w:lang w:val="en-GB"/>
        </w:rPr>
        <w:t xml:space="preserve"> (Appadurai, 2014; May and </w:t>
      </w:r>
      <w:proofErr w:type="spellStart"/>
      <w:r>
        <w:rPr>
          <w:rFonts w:eastAsia="Times New Roman" w:cs="Times New Roman"/>
          <w:lang w:val="en-GB"/>
        </w:rPr>
        <w:t>LaMont</w:t>
      </w:r>
      <w:proofErr w:type="spellEnd"/>
      <w:r>
        <w:rPr>
          <w:rFonts w:eastAsia="Times New Roman" w:cs="Times New Roman"/>
          <w:lang w:val="en-GB"/>
        </w:rPr>
        <w:t>, 2014);</w:t>
      </w:r>
    </w:p>
    <w:p w14:paraId="4DEBD9E3" w14:textId="77777777" w:rsidR="00B04664" w:rsidRPr="000D1D72" w:rsidRDefault="006E195F" w:rsidP="00F81152">
      <w:pPr>
        <w:pStyle w:val="Standard1"/>
        <w:numPr>
          <w:ilvl w:val="0"/>
          <w:numId w:val="4"/>
        </w:numPr>
        <w:spacing w:after="120" w:line="276" w:lineRule="auto"/>
        <w:ind w:left="714" w:hanging="357"/>
        <w:jc w:val="both"/>
        <w:rPr>
          <w:lang w:val="en-GB"/>
        </w:rPr>
      </w:pPr>
      <w:r>
        <w:rPr>
          <w:rFonts w:eastAsia="Times New Roman" w:cs="Times New Roman"/>
          <w:lang w:val="en-GB"/>
        </w:rPr>
        <w:t xml:space="preserve">Building </w:t>
      </w:r>
      <w:r>
        <w:rPr>
          <w:rFonts w:eastAsia="Times New Roman" w:cs="Times New Roman"/>
          <w:bCs/>
          <w:lang w:val="en-GB"/>
        </w:rPr>
        <w:t>contexts</w:t>
      </w:r>
      <w:r>
        <w:rPr>
          <w:rFonts w:eastAsia="Times New Roman" w:cs="Times New Roman"/>
          <w:lang w:val="en-GB"/>
        </w:rPr>
        <w:t xml:space="preserve"> that favour participation and the perception of living rights and responsibilities to the full requires two main elements. On the one hand, '</w:t>
      </w:r>
      <w:r>
        <w:rPr>
          <w:rFonts w:eastAsia="Times New Roman" w:cs="Times New Roman"/>
          <w:b/>
          <w:lang w:val="en-GB"/>
        </w:rPr>
        <w:t>giving voice</w:t>
      </w:r>
      <w:r>
        <w:rPr>
          <w:rFonts w:eastAsia="Times New Roman" w:cs="Times New Roman"/>
          <w:lang w:val="en-GB"/>
        </w:rPr>
        <w:t>' to those who experience difficult conditions -</w:t>
      </w:r>
      <w:proofErr w:type="gramStart"/>
      <w:r>
        <w:rPr>
          <w:rFonts w:eastAsia="Times New Roman" w:cs="Times New Roman"/>
          <w:lang w:val="en-GB"/>
        </w:rPr>
        <w:t>e.g.</w:t>
      </w:r>
      <w:proofErr w:type="gramEnd"/>
      <w:r>
        <w:rPr>
          <w:rFonts w:eastAsia="Times New Roman" w:cs="Times New Roman"/>
          <w:lang w:val="en-GB"/>
        </w:rPr>
        <w:t xml:space="preserve"> disabilities, learning difficulties, psychological difficulties, health difficulties, etc.- by creating appropriate public spaces. On the other, providing a </w:t>
      </w:r>
      <w:r>
        <w:rPr>
          <w:rFonts w:eastAsia="Times New Roman" w:cs="Times New Roman"/>
          <w:b/>
          <w:bCs/>
          <w:lang w:val="en-GB"/>
        </w:rPr>
        <w:t>context</w:t>
      </w:r>
      <w:r>
        <w:rPr>
          <w:rFonts w:eastAsia="Times New Roman" w:cs="Times New Roman"/>
          <w:lang w:val="en-GB"/>
        </w:rPr>
        <w:t xml:space="preserve"> that allows those who do not have such difficulties to listen to the voice of those who experience them, and subsequently elaborate appropriate thoughts, solutions and actions (Roffey, 2015; </w:t>
      </w:r>
      <w:proofErr w:type="spellStart"/>
      <w:r>
        <w:rPr>
          <w:rFonts w:eastAsia="Times New Roman" w:cs="Times New Roman"/>
          <w:lang w:val="en-GB"/>
        </w:rPr>
        <w:t>Mccormack</w:t>
      </w:r>
      <w:proofErr w:type="spellEnd"/>
      <w:r>
        <w:rPr>
          <w:rFonts w:eastAsia="Times New Roman" w:cs="Times New Roman"/>
          <w:lang w:val="en-GB"/>
        </w:rPr>
        <w:t>, Baker and Crowe, 2018; Burger, 2018);</w:t>
      </w:r>
    </w:p>
    <w:p w14:paraId="6C12A9C9" w14:textId="77777777" w:rsidR="00B04664" w:rsidRPr="000D1D72" w:rsidRDefault="006E195F" w:rsidP="00F81152">
      <w:pPr>
        <w:pStyle w:val="Standard1"/>
        <w:numPr>
          <w:ilvl w:val="0"/>
          <w:numId w:val="4"/>
        </w:numPr>
        <w:spacing w:after="120" w:line="276" w:lineRule="auto"/>
        <w:ind w:left="714" w:hanging="357"/>
        <w:jc w:val="both"/>
        <w:rPr>
          <w:lang w:val="en-GB"/>
        </w:rPr>
      </w:pPr>
      <w:r>
        <w:rPr>
          <w:rFonts w:eastAsia="Times New Roman" w:cs="Times New Roman"/>
          <w:lang w:val="en-GB"/>
        </w:rPr>
        <w:lastRenderedPageBreak/>
        <w:t xml:space="preserve">Personal aspects such as the </w:t>
      </w:r>
      <w:r>
        <w:rPr>
          <w:rFonts w:eastAsia="Times New Roman" w:cs="Times New Roman"/>
          <w:b/>
          <w:lang w:val="en-GB"/>
        </w:rPr>
        <w:t>sensitivity</w:t>
      </w:r>
      <w:r>
        <w:rPr>
          <w:rFonts w:eastAsia="Times New Roman" w:cs="Times New Roman"/>
          <w:lang w:val="en-GB"/>
        </w:rPr>
        <w:t xml:space="preserve"> and </w:t>
      </w:r>
      <w:r>
        <w:rPr>
          <w:rFonts w:eastAsia="Times New Roman" w:cs="Times New Roman"/>
          <w:b/>
          <w:lang w:val="en-GB"/>
        </w:rPr>
        <w:t>openness</w:t>
      </w:r>
      <w:r>
        <w:rPr>
          <w:rFonts w:eastAsia="Times New Roman" w:cs="Times New Roman"/>
          <w:lang w:val="en-GB"/>
        </w:rPr>
        <w:t xml:space="preserve"> of lecturers become relevant as teaching activities increasingly require that the voices, the points of view, and the needs of people who find themselves managing learning situations as members of a minority are listened to.</w:t>
      </w:r>
    </w:p>
    <w:p w14:paraId="2308796F" w14:textId="77777777" w:rsidR="00B04664" w:rsidRDefault="00B04664" w:rsidP="00F81152">
      <w:pPr>
        <w:pStyle w:val="Standard1"/>
        <w:spacing w:line="276" w:lineRule="auto"/>
        <w:jc w:val="both"/>
        <w:rPr>
          <w:rFonts w:eastAsia="Times New Roman" w:cs="Times New Roman"/>
          <w:lang w:val="en-GB"/>
        </w:rPr>
      </w:pPr>
    </w:p>
    <w:p w14:paraId="17276314" w14:textId="77777777" w:rsidR="00B04664" w:rsidRDefault="00B04664" w:rsidP="00F81152">
      <w:pPr>
        <w:pStyle w:val="Standard1"/>
        <w:spacing w:line="276" w:lineRule="auto"/>
        <w:jc w:val="both"/>
        <w:rPr>
          <w:rFonts w:eastAsia="Times New Roman" w:cs="Times New Roman"/>
          <w:lang w:val="en-GB"/>
        </w:rPr>
      </w:pPr>
    </w:p>
    <w:p w14:paraId="5D10C23E" w14:textId="77777777" w:rsidR="00B04664" w:rsidRDefault="00B04664" w:rsidP="00F81152">
      <w:pPr>
        <w:pStyle w:val="Standard1"/>
        <w:spacing w:line="276" w:lineRule="auto"/>
        <w:jc w:val="both"/>
        <w:rPr>
          <w:rFonts w:eastAsia="Times New Roman" w:cs="Times New Roman"/>
          <w:lang w:val="en-GB"/>
        </w:rPr>
      </w:pPr>
    </w:p>
    <w:p w14:paraId="66F8A567" w14:textId="77777777" w:rsidR="004E567B" w:rsidRDefault="004E567B" w:rsidP="00F81152">
      <w:pPr>
        <w:pStyle w:val="Standard1"/>
        <w:spacing w:line="276" w:lineRule="auto"/>
        <w:jc w:val="both"/>
        <w:rPr>
          <w:rFonts w:eastAsia="Times New Roman" w:cs="Times New Roman"/>
          <w:b/>
          <w:lang w:val="en-GB"/>
        </w:rPr>
      </w:pPr>
    </w:p>
    <w:p w14:paraId="6BEE5B4C" w14:textId="77777777" w:rsidR="00B04664" w:rsidRPr="00265843" w:rsidRDefault="006E195F" w:rsidP="00F81152">
      <w:pPr>
        <w:pStyle w:val="Standard1"/>
        <w:spacing w:line="276" w:lineRule="auto"/>
        <w:jc w:val="both"/>
        <w:rPr>
          <w:color w:val="BC9753"/>
          <w:sz w:val="24"/>
          <w:lang w:val="en-GB"/>
        </w:rPr>
      </w:pPr>
      <w:r w:rsidRPr="00265843">
        <w:rPr>
          <w:rFonts w:eastAsia="Times New Roman" w:cs="Times New Roman"/>
          <w:b/>
          <w:color w:val="BC9753"/>
          <w:sz w:val="24"/>
          <w:lang w:val="en-GB"/>
        </w:rPr>
        <w:t>Actions and methodology for designing a</w:t>
      </w:r>
      <w:r w:rsidR="004E567B" w:rsidRPr="00265843">
        <w:rPr>
          <w:rFonts w:eastAsia="Times New Roman" w:cs="Times New Roman"/>
          <w:b/>
          <w:color w:val="BC9753"/>
          <w:sz w:val="24"/>
          <w:lang w:val="en-GB"/>
        </w:rPr>
        <w:t>n Inclusive</w:t>
      </w:r>
      <w:r w:rsidRPr="00265843">
        <w:rPr>
          <w:rFonts w:eastAsia="Times New Roman" w:cs="Times New Roman"/>
          <w:b/>
          <w:color w:val="BC9753"/>
          <w:sz w:val="24"/>
          <w:lang w:val="en-GB"/>
        </w:rPr>
        <w:t xml:space="preserve"> Higher Education Training Programme</w:t>
      </w:r>
    </w:p>
    <w:p w14:paraId="32316E9E" w14:textId="77777777" w:rsidR="00B04664" w:rsidRDefault="00B04664" w:rsidP="00F81152">
      <w:pPr>
        <w:pStyle w:val="Standard1"/>
        <w:spacing w:line="276" w:lineRule="auto"/>
        <w:jc w:val="both"/>
        <w:rPr>
          <w:rFonts w:eastAsia="Times New Roman" w:cs="Times New Roman"/>
          <w:lang w:val="en-GB"/>
        </w:rPr>
      </w:pPr>
    </w:p>
    <w:p w14:paraId="2D6D6E8E" w14:textId="77777777" w:rsidR="00B04664" w:rsidRPr="000D1D72" w:rsidRDefault="006E195F" w:rsidP="00F81152">
      <w:pPr>
        <w:pStyle w:val="Standard1"/>
        <w:numPr>
          <w:ilvl w:val="1"/>
          <w:numId w:val="5"/>
        </w:numPr>
        <w:spacing w:after="120" w:line="276" w:lineRule="auto"/>
        <w:ind w:left="709" w:hanging="357"/>
        <w:jc w:val="both"/>
        <w:rPr>
          <w:lang w:val="en-GB"/>
        </w:rPr>
      </w:pPr>
      <w:r>
        <w:rPr>
          <w:rFonts w:eastAsia="Times New Roman" w:cs="Times New Roman"/>
          <w:lang w:val="en-GB"/>
        </w:rPr>
        <w:t>The creation of an open technical-scientific committee including interested lecturers and/or teachers with specific competences, the University advisors for inclusion and disability, technical and administrative staff, students;</w:t>
      </w:r>
    </w:p>
    <w:p w14:paraId="5A36F82E" w14:textId="77777777" w:rsidR="00B04664" w:rsidRPr="005221DF" w:rsidRDefault="006E195F" w:rsidP="00F81152">
      <w:pPr>
        <w:pStyle w:val="Standard1"/>
        <w:numPr>
          <w:ilvl w:val="1"/>
          <w:numId w:val="5"/>
        </w:numPr>
        <w:spacing w:after="120" w:line="276" w:lineRule="auto"/>
        <w:ind w:left="709" w:hanging="357"/>
        <w:jc w:val="both"/>
        <w:rPr>
          <w:lang w:val="en-GB"/>
        </w:rPr>
      </w:pPr>
      <w:r>
        <w:rPr>
          <w:rFonts w:eastAsia="Times New Roman" w:cs="Times New Roman"/>
          <w:lang w:val="en-GB"/>
        </w:rPr>
        <w:t>The involvement of experts and lecturers of different disciplines in the preparation of 'essential scientific notes' about specific aspects of disabilities, learning difficulties, etc. (</w:t>
      </w:r>
      <w:proofErr w:type="gramStart"/>
      <w:r>
        <w:rPr>
          <w:rFonts w:eastAsia="Times New Roman" w:cs="Times New Roman"/>
          <w:lang w:val="en-GB"/>
        </w:rPr>
        <w:t>e.g.</w:t>
      </w:r>
      <w:proofErr w:type="gramEnd"/>
      <w:r>
        <w:rPr>
          <w:rFonts w:eastAsia="Times New Roman" w:cs="Times New Roman"/>
          <w:lang w:val="en-GB"/>
        </w:rPr>
        <w:t xml:space="preserve"> dyslexia: brief indications on the origins of the problem, brief indications on the difficulties it involves in learning, proposals for teaching);</w:t>
      </w:r>
    </w:p>
    <w:p w14:paraId="09DBD834" w14:textId="77777777" w:rsidR="00B04664" w:rsidRPr="000D1D72" w:rsidRDefault="006E195F" w:rsidP="00B514BA">
      <w:pPr>
        <w:pStyle w:val="Standard1"/>
        <w:numPr>
          <w:ilvl w:val="0"/>
          <w:numId w:val="5"/>
        </w:numPr>
        <w:spacing w:after="120" w:line="276" w:lineRule="auto"/>
        <w:ind w:left="709" w:hanging="357"/>
        <w:jc w:val="both"/>
        <w:rPr>
          <w:lang w:val="en-GB"/>
        </w:rPr>
      </w:pPr>
      <w:r>
        <w:rPr>
          <w:rFonts w:eastAsia="Times New Roman" w:cs="Times New Roman"/>
          <w:lang w:val="en-GB"/>
        </w:rPr>
        <w:t>The involvement of people with disabilities, learning difficulties, health problems, etc., in order to take into consideration their point of view regarding the challenges they experience and the supports they consider necessary (</w:t>
      </w:r>
      <w:proofErr w:type="gramStart"/>
      <w:r>
        <w:rPr>
          <w:rFonts w:eastAsia="Times New Roman" w:cs="Times New Roman"/>
          <w:lang w:val="en-GB"/>
        </w:rPr>
        <w:t>e.g.</w:t>
      </w:r>
      <w:proofErr w:type="gramEnd"/>
      <w:r>
        <w:rPr>
          <w:rFonts w:eastAsia="Times New Roman" w:cs="Times New Roman"/>
          <w:lang w:val="en-GB"/>
        </w:rPr>
        <w:t xml:space="preserve"> student with dyslexia: brief indications of the difficulties he/she experiences, brief description of the consequences, brief description of the supports he/she considers necessary);</w:t>
      </w:r>
    </w:p>
    <w:p w14:paraId="5201EE0C" w14:textId="77777777" w:rsidR="00B04664" w:rsidRPr="000D1D72" w:rsidRDefault="006E195F" w:rsidP="00F81152">
      <w:pPr>
        <w:pStyle w:val="Standard1"/>
        <w:numPr>
          <w:ilvl w:val="1"/>
          <w:numId w:val="5"/>
        </w:numPr>
        <w:spacing w:after="120" w:line="276" w:lineRule="auto"/>
        <w:ind w:left="709" w:hanging="357"/>
        <w:jc w:val="both"/>
        <w:rPr>
          <w:lang w:val="en-GB"/>
        </w:rPr>
      </w:pPr>
      <w:r>
        <w:rPr>
          <w:rFonts w:eastAsia="Times New Roman" w:cs="Times New Roman"/>
          <w:lang w:val="en-GB"/>
        </w:rPr>
        <w:t>The involvement of people who are part of the support network in order to provide further indications and suggestions with the aim of identifying personalised solutions (</w:t>
      </w:r>
      <w:proofErr w:type="gramStart"/>
      <w:r>
        <w:rPr>
          <w:rFonts w:eastAsia="Times New Roman" w:cs="Times New Roman"/>
          <w:lang w:val="en-GB"/>
        </w:rPr>
        <w:t>e.g.</w:t>
      </w:r>
      <w:proofErr w:type="gramEnd"/>
      <w:r>
        <w:rPr>
          <w:rFonts w:eastAsia="Times New Roman" w:cs="Times New Roman"/>
          <w:lang w:val="en-GB"/>
        </w:rPr>
        <w:t xml:space="preserve"> dedicated staff to present the requests to specific university services and to outline possible paths).</w:t>
      </w:r>
    </w:p>
    <w:p w14:paraId="2F16342D" w14:textId="77777777" w:rsidR="00B04664" w:rsidRDefault="00B04664" w:rsidP="00F81152">
      <w:pPr>
        <w:pStyle w:val="Standard1"/>
        <w:spacing w:after="120" w:line="276" w:lineRule="auto"/>
        <w:jc w:val="both"/>
        <w:rPr>
          <w:rFonts w:eastAsia="Times New Roman" w:cs="Times New Roman"/>
          <w:lang w:val="en-GB"/>
        </w:rPr>
      </w:pPr>
    </w:p>
    <w:p w14:paraId="01DC78D2" w14:textId="77777777" w:rsidR="00B04664" w:rsidRDefault="00B04664" w:rsidP="00F81152">
      <w:pPr>
        <w:pStyle w:val="Standard1"/>
        <w:spacing w:line="276" w:lineRule="auto"/>
        <w:jc w:val="both"/>
        <w:rPr>
          <w:rFonts w:eastAsia="Times New Roman" w:cs="Times New Roman"/>
          <w:lang w:val="en-GB"/>
        </w:rPr>
      </w:pPr>
    </w:p>
    <w:p w14:paraId="0213B4EF" w14:textId="77777777" w:rsidR="00B04664" w:rsidRPr="000D1D72" w:rsidRDefault="00B04664" w:rsidP="00F81152">
      <w:pPr>
        <w:pStyle w:val="Standard1"/>
        <w:spacing w:line="276" w:lineRule="auto"/>
        <w:rPr>
          <w:lang w:val="en-GB"/>
        </w:rPr>
      </w:pPr>
    </w:p>
    <w:sectPr w:rsidR="00B04664" w:rsidRPr="000D1D72" w:rsidSect="00E6636F">
      <w:headerReference w:type="default" r:id="rId7"/>
      <w:footerReference w:type="default" r:id="rId8"/>
      <w:pgSz w:w="11906" w:h="16838"/>
      <w:pgMar w:top="1918" w:right="1247" w:bottom="1418" w:left="1247" w:header="44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2E31" w14:textId="77777777" w:rsidR="00A00241" w:rsidRDefault="00A00241">
      <w:r>
        <w:separator/>
      </w:r>
    </w:p>
  </w:endnote>
  <w:endnote w:type="continuationSeparator" w:id="0">
    <w:p w14:paraId="76E5D30A" w14:textId="77777777" w:rsidR="00A00241" w:rsidRDefault="00A0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69C5" w14:textId="4DD557D1" w:rsidR="00265843" w:rsidRDefault="00265843">
    <w:pPr>
      <w:pStyle w:val="Piedepgina"/>
    </w:pPr>
    <w:r>
      <w:rPr>
        <w:noProof/>
        <w:color w:val="000000"/>
      </w:rPr>
      <w:drawing>
        <wp:inline distT="0" distB="0" distL="114300" distR="114300" wp14:anchorId="0C96BC47" wp14:editId="4DF2C8B6">
          <wp:extent cx="5946628" cy="162475"/>
          <wp:effectExtent l="0" t="0" r="0" b="3175"/>
          <wp:docPr id="1033" name="image2.png" descr="pie-arqusb.jpg"/>
          <wp:cNvGraphicFramePr/>
          <a:graphic xmlns:a="http://schemas.openxmlformats.org/drawingml/2006/main">
            <a:graphicData uri="http://schemas.openxmlformats.org/drawingml/2006/picture">
              <pic:pic xmlns:pic="http://schemas.openxmlformats.org/drawingml/2006/picture">
                <pic:nvPicPr>
                  <pic:cNvPr id="0" name="image2.png" descr="pie-arqusb.jpg"/>
                  <pic:cNvPicPr preferRelativeResize="0"/>
                </pic:nvPicPr>
                <pic:blipFill rotWithShape="1">
                  <a:blip r:embed="rId1"/>
                  <a:srcRect t="81028"/>
                  <a:stretch/>
                </pic:blipFill>
                <pic:spPr bwMode="auto">
                  <a:xfrm>
                    <a:off x="0" y="0"/>
                    <a:ext cx="6501426" cy="1776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2018" w14:textId="77777777" w:rsidR="00A00241" w:rsidRDefault="00A00241">
      <w:r>
        <w:rPr>
          <w:color w:val="000000"/>
        </w:rPr>
        <w:separator/>
      </w:r>
    </w:p>
  </w:footnote>
  <w:footnote w:type="continuationSeparator" w:id="0">
    <w:p w14:paraId="73E71FD8" w14:textId="77777777" w:rsidR="00A00241" w:rsidRDefault="00A00241">
      <w:r>
        <w:continuationSeparator/>
      </w:r>
    </w:p>
  </w:footnote>
  <w:footnote w:id="1">
    <w:p w14:paraId="3CC4CF15" w14:textId="77777777" w:rsidR="006E195F" w:rsidRPr="000D1D72" w:rsidRDefault="006E195F">
      <w:pPr>
        <w:pStyle w:val="Textonotapie"/>
        <w:jc w:val="both"/>
        <w:rPr>
          <w:lang w:val="en-GB"/>
        </w:rPr>
      </w:pPr>
      <w:r>
        <w:rPr>
          <w:rStyle w:val="Refdenotaalpie"/>
        </w:rPr>
        <w:footnoteRef/>
      </w:r>
      <w:r>
        <w:rPr>
          <w:i/>
          <w:lang w:val="en-GB"/>
        </w:rPr>
        <w:t>Intersectionality must be taken into account, as the interaction of different variables may create very different conditions.</w:t>
      </w:r>
    </w:p>
  </w:footnote>
  <w:footnote w:id="2">
    <w:p w14:paraId="654938FC" w14:textId="77777777" w:rsidR="006E195F" w:rsidRPr="000D1D72" w:rsidRDefault="006E195F">
      <w:pPr>
        <w:pStyle w:val="Textonotapie"/>
        <w:jc w:val="both"/>
        <w:rPr>
          <w:lang w:val="en-GB"/>
        </w:rPr>
      </w:pPr>
      <w:r>
        <w:rPr>
          <w:rStyle w:val="Refdenotaalpie"/>
        </w:rPr>
        <w:footnoteRef/>
      </w:r>
      <w:r>
        <w:rPr>
          <w:i/>
          <w:lang w:val="en-GB"/>
        </w:rPr>
        <w:t>This assumption may make less effective the students’ attempts to make their voice heard about their specific needs. Thus, it may be at the root of discrimination and of attitudes such as poor consideration, lack of attention to specific needs, devaluation. As a consequence, students might experience isolation, withdrawal, psychological and social difficulties, all factors that may undermine their studies.</w:t>
      </w:r>
    </w:p>
    <w:p w14:paraId="451C0C04" w14:textId="77777777" w:rsidR="006E195F" w:rsidRPr="000D1D72" w:rsidRDefault="006E195F">
      <w:pPr>
        <w:pStyle w:val="Textonotapie"/>
        <w:jc w:val="both"/>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EA61" w14:textId="1AA1364D" w:rsidR="006E195F" w:rsidRDefault="00A00241">
    <w:pPr>
      <w:pStyle w:val="Encabezado"/>
    </w:pPr>
    <w:sdt>
      <w:sdtPr>
        <w:id w:val="93516337"/>
        <w:docPartObj>
          <w:docPartGallery w:val="Page Numbers (Margins)"/>
          <w:docPartUnique/>
        </w:docPartObj>
      </w:sdtPr>
      <w:sdtEndPr/>
      <w:sdtContent>
        <w:r w:rsidR="006E195F">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59264" behindDoc="0" locked="0" layoutInCell="0" allowOverlap="1" wp14:anchorId="1F15E0D3" wp14:editId="2657A1F8">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5080" b="5080"/>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BC9753"/>
                          </a:solidFill>
                          <a:ln>
                            <a:noFill/>
                          </a:ln>
                        </wps:spPr>
                        <wps:txbx>
                          <w:txbxContent>
                            <w:p w14:paraId="57E03995" w14:textId="7910F33F" w:rsidR="006E195F" w:rsidRDefault="006E195F">
                              <w:pPr>
                                <w:rPr>
                                  <w:rStyle w:val="Nmerodepgina"/>
                                  <w:color w:val="FFFFFF" w:themeColor="background1"/>
                                  <w:szCs w:val="24"/>
                                </w:rPr>
                              </w:pPr>
                              <w:r>
                                <w:fldChar w:fldCharType="begin"/>
                              </w:r>
                              <w:r>
                                <w:instrText>PAGE    \* MERGEFORMAT</w:instrText>
                              </w:r>
                              <w:r>
                                <w:fldChar w:fldCharType="separate"/>
                              </w:r>
                              <w:r w:rsidR="00680F31" w:rsidRPr="00680F31">
                                <w:rPr>
                                  <w:rStyle w:val="Nmerodepgina"/>
                                  <w:b/>
                                  <w:bCs/>
                                  <w:noProof/>
                                  <w:color w:val="FFFFFF" w:themeColor="background1"/>
                                  <w:sz w:val="24"/>
                                  <w:szCs w:val="24"/>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5E0D3" id="Ovale 3"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" o:allowincell="f" fillcolor="#bc9753" stroked="f">
                  <v:textbox inset="0,,0">
                    <w:txbxContent>
                      <w:p w14:paraId="57E03995" w14:textId="7910F33F" w:rsidR="006E195F" w:rsidRDefault="006E195F">
                        <w:pPr>
                          <w:rPr>
                            <w:rStyle w:val="Nmerodepgina"/>
                            <w:color w:val="FFFFFF" w:themeColor="background1"/>
                            <w:szCs w:val="24"/>
                          </w:rPr>
                        </w:pPr>
                        <w:r>
                          <w:fldChar w:fldCharType="begin"/>
                        </w:r>
                        <w:r>
                          <w:instrText>PAGE    \* MERGEFORMAT</w:instrText>
                        </w:r>
                        <w:r>
                          <w:fldChar w:fldCharType="separate"/>
                        </w:r>
                        <w:r w:rsidR="00680F31" w:rsidRPr="00680F31">
                          <w:rPr>
                            <w:rStyle w:val="Nmerodepgina"/>
                            <w:b/>
                            <w:bCs/>
                            <w:noProof/>
                            <w:color w:val="FFFFFF" w:themeColor="background1"/>
                            <w:sz w:val="24"/>
                            <w:szCs w:val="24"/>
                          </w:rPr>
                          <w:t>2</w:t>
                        </w:r>
                        <w:r>
                          <w:rPr>
                            <w:rStyle w:val="Nmerodepgina"/>
                            <w:b/>
                            <w:bCs/>
                            <w:color w:val="FFFFFF" w:themeColor="background1"/>
                            <w:sz w:val="24"/>
                            <w:szCs w:val="24"/>
                          </w:rPr>
                          <w:fldChar w:fldCharType="end"/>
                        </w:r>
                      </w:p>
                    </w:txbxContent>
                  </v:textbox>
                  <w10:wrap anchorx="margin" anchory="page"/>
                </v:oval>
              </w:pict>
            </mc:Fallback>
          </mc:AlternateContent>
        </w:r>
      </w:sdtContent>
    </w:sdt>
    <w:r w:rsidR="008F3E4A">
      <w:rPr>
        <w:noProof/>
        <w:color w:val="000000"/>
      </w:rPr>
      <w:drawing>
        <wp:inline distT="0" distB="0" distL="114300" distR="114300" wp14:anchorId="35ACF839" wp14:editId="4D52DE60">
          <wp:extent cx="6005589" cy="666119"/>
          <wp:effectExtent l="0" t="0" r="1905" b="0"/>
          <wp:docPr id="1032" name="image1.jpg" descr="encabezado-folio-arqus.jpg"/>
          <wp:cNvGraphicFramePr/>
          <a:graphic xmlns:a="http://schemas.openxmlformats.org/drawingml/2006/main">
            <a:graphicData uri="http://schemas.openxmlformats.org/drawingml/2006/picture">
              <pic:pic xmlns:pic="http://schemas.openxmlformats.org/drawingml/2006/picture">
                <pic:nvPicPr>
                  <pic:cNvPr id="0" name="image1.jpg" descr="encabezado-folio-arqus.jpg"/>
                  <pic:cNvPicPr preferRelativeResize="0"/>
                </pic:nvPicPr>
                <pic:blipFill>
                  <a:blip r:embed="rId1"/>
                  <a:srcRect/>
                  <a:stretch>
                    <a:fillRect/>
                  </a:stretch>
                </pic:blipFill>
                <pic:spPr>
                  <a:xfrm>
                    <a:off x="0" y="0"/>
                    <a:ext cx="6005589" cy="6661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E58"/>
    <w:multiLevelType w:val="multilevel"/>
    <w:tmpl w:val="552E1D12"/>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F91A86"/>
    <w:multiLevelType w:val="hybridMultilevel"/>
    <w:tmpl w:val="8A44CD36"/>
    <w:lvl w:ilvl="0" w:tplc="50A058D2">
      <w:start w:val="1"/>
      <w:numFmt w:val="decimal"/>
      <w:lvlText w:val="%1."/>
      <w:lvlJc w:val="left"/>
      <w:pPr>
        <w:ind w:left="1080" w:hanging="360"/>
      </w:pPr>
      <w:rPr>
        <w:color w:val="BC9753"/>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ED647B6"/>
    <w:multiLevelType w:val="multilevel"/>
    <w:tmpl w:val="ADB0C9CE"/>
    <w:styleLink w:val="WWNum1"/>
    <w:lvl w:ilvl="0">
      <w:numFmt w:val="bullet"/>
      <w:lvlText w:val=""/>
      <w:lvlJc w:val="left"/>
      <w:pPr>
        <w:ind w:left="720" w:hanging="360"/>
      </w:pPr>
      <w:rPr>
        <w:rFonts w:ascii="Wingdings" w:hAnsi="Wingdings"/>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B095D7E"/>
    <w:multiLevelType w:val="multilevel"/>
    <w:tmpl w:val="0FCC551C"/>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1F9C5891"/>
    <w:multiLevelType w:val="multilevel"/>
    <w:tmpl w:val="87486A76"/>
    <w:styleLink w:val="WWNum4"/>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40631F2"/>
    <w:multiLevelType w:val="multilevel"/>
    <w:tmpl w:val="96BE9928"/>
    <w:styleLink w:val="WWNum5"/>
    <w:lvl w:ilvl="0">
      <w:numFmt w:val="bullet"/>
      <w:lvlText w:val=""/>
      <w:lvlJc w:val="left"/>
      <w:pPr>
        <w:ind w:left="720" w:hanging="360"/>
      </w:pPr>
      <w:rPr>
        <w:rFonts w:ascii="Symbol" w:eastAsia="Times New Roman" w:hAnsi="Symbol"/>
      </w:rPr>
    </w:lvl>
    <w:lvl w:ilvl="1">
      <w:numFmt w:val="bullet"/>
      <w:lvlText w:val=""/>
      <w:lvlJc w:val="left"/>
      <w:pPr>
        <w:ind w:left="1440" w:hanging="360"/>
      </w:pPr>
      <w:rPr>
        <w:rFonts w:ascii="Symbol" w:eastAsia="Times New Roman"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853433D"/>
    <w:multiLevelType w:val="multilevel"/>
    <w:tmpl w:val="7EF88198"/>
    <w:styleLink w:val="WWNum3"/>
    <w:lvl w:ilvl="0">
      <w:numFmt w:val="bullet"/>
      <w:lvlText w:val=""/>
      <w:lvlJc w:val="left"/>
      <w:pPr>
        <w:ind w:left="2160" w:hanging="360"/>
      </w:pPr>
      <w:rPr>
        <w:rFonts w:ascii="Symbol" w:eastAsia="Times New Roman"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7" w15:restartNumberingAfterBreak="0">
    <w:nsid w:val="42C11570"/>
    <w:multiLevelType w:val="hybridMultilevel"/>
    <w:tmpl w:val="ED2E9F58"/>
    <w:lvl w:ilvl="0" w:tplc="5B10F8B8">
      <w:start w:val="1"/>
      <w:numFmt w:val="bullet"/>
      <w:lvlText w:val=""/>
      <w:lvlJc w:val="left"/>
      <w:pPr>
        <w:ind w:left="1800" w:hanging="360"/>
      </w:pPr>
      <w:rPr>
        <w:rFonts w:ascii="Symbol" w:hAnsi="Symbol" w:hint="default"/>
        <w:color w:val="BC9753"/>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5B602A0D"/>
    <w:multiLevelType w:val="hybridMultilevel"/>
    <w:tmpl w:val="CFD4AA92"/>
    <w:lvl w:ilvl="0" w:tplc="567E9436">
      <w:start w:val="1"/>
      <w:numFmt w:val="bullet"/>
      <w:lvlText w:val=""/>
      <w:lvlJc w:val="left"/>
      <w:pPr>
        <w:ind w:left="1429" w:hanging="360"/>
      </w:pPr>
      <w:rPr>
        <w:rFonts w:ascii="Symbol" w:hAnsi="Symbol" w:hint="default"/>
        <w:color w:val="BC9753"/>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69C56E52"/>
    <w:multiLevelType w:val="multilevel"/>
    <w:tmpl w:val="32EAC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602EAA"/>
    <w:multiLevelType w:val="hybridMultilevel"/>
    <w:tmpl w:val="5420E7B6"/>
    <w:lvl w:ilvl="0" w:tplc="D654EEBC">
      <w:start w:val="1"/>
      <w:numFmt w:val="bullet"/>
      <w:lvlText w:val=""/>
      <w:lvlJc w:val="left"/>
      <w:pPr>
        <w:ind w:left="1429" w:hanging="360"/>
      </w:pPr>
      <w:rPr>
        <w:rFonts w:ascii="Symbol" w:hAnsi="Symbol" w:hint="default"/>
        <w:color w:val="BC9753"/>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2"/>
    <w:lvlOverride w:ilvl="0">
      <w:lvl w:ilvl="0">
        <w:numFmt w:val="bullet"/>
        <w:lvlText w:val=""/>
        <w:lvlJc w:val="left"/>
        <w:pPr>
          <w:ind w:left="720" w:hanging="360"/>
        </w:pPr>
        <w:rPr>
          <w:rFonts w:ascii="Wingdings" w:hAnsi="Wingdings"/>
          <w:color w:val="BC9753"/>
        </w:rPr>
      </w:lvl>
    </w:lvlOverride>
  </w:num>
  <w:num w:numId="2">
    <w:abstractNumId w:val="3"/>
    <w:lvlOverride w:ilvl="0">
      <w:lvl w:ilvl="0">
        <w:start w:val="1"/>
        <w:numFmt w:val="lowerLetter"/>
        <w:lvlText w:val="%1."/>
        <w:lvlJc w:val="left"/>
        <w:pPr>
          <w:ind w:left="720" w:hanging="360"/>
        </w:pPr>
        <w:rPr>
          <w:rFonts w:cs="Times New Roman"/>
          <w:color w:val="BC9753"/>
        </w:rPr>
      </w:lvl>
    </w:lvlOverride>
  </w:num>
  <w:num w:numId="3">
    <w:abstractNumId w:val="6"/>
  </w:num>
  <w:num w:numId="4">
    <w:abstractNumId w:val="4"/>
    <w:lvlOverride w:ilvl="0">
      <w:lvl w:ilvl="0">
        <w:numFmt w:val="bullet"/>
        <w:lvlText w:val="o"/>
        <w:lvlJc w:val="left"/>
        <w:pPr>
          <w:ind w:left="720" w:hanging="360"/>
        </w:pPr>
        <w:rPr>
          <w:rFonts w:ascii="Courier New" w:hAnsi="Courier New"/>
          <w:color w:val="BC9753"/>
        </w:rPr>
      </w:lvl>
    </w:lvlOverride>
  </w:num>
  <w:num w:numId="5">
    <w:abstractNumId w:val="5"/>
  </w:num>
  <w:num w:numId="6">
    <w:abstractNumId w:val="0"/>
    <w:lvlOverride w:ilvl="1">
      <w:lvl w:ilvl="1">
        <w:numFmt w:val="bullet"/>
        <w:lvlText w:val="o"/>
        <w:lvlJc w:val="left"/>
        <w:pPr>
          <w:ind w:left="1440" w:hanging="360"/>
        </w:pPr>
        <w:rPr>
          <w:rFonts w:ascii="Courier New" w:hAnsi="Courier New"/>
          <w:color w:val="BC9753"/>
        </w:rPr>
      </w:lvl>
    </w:lvlOverride>
  </w:num>
  <w:num w:numId="7">
    <w:abstractNumId w:val="2"/>
    <w:lvlOverride w:ilvl="0">
      <w:lvl w:ilvl="0">
        <w:numFmt w:val="bullet"/>
        <w:lvlText w:val=""/>
        <w:lvlJc w:val="left"/>
        <w:pPr>
          <w:ind w:left="720" w:hanging="360"/>
        </w:pPr>
        <w:rPr>
          <w:rFonts w:ascii="Wingdings" w:hAnsi="Wingdings"/>
          <w:color w:val="BC9753"/>
        </w:rPr>
      </w:lvl>
    </w:lvlOverride>
  </w:num>
  <w:num w:numId="8">
    <w:abstractNumId w:val="3"/>
    <w:lvlOverride w:ilvl="0">
      <w:startOverride w:val="1"/>
    </w:lvlOverride>
    <w:lvlOverride w:ilvl="0">
      <w:lvl w:ilvl="0">
        <w:start w:val="1"/>
        <w:numFmt w:val="lowerLetter"/>
        <w:lvlText w:val="%1."/>
        <w:lvlJc w:val="left"/>
        <w:pPr>
          <w:ind w:left="720" w:hanging="360"/>
        </w:pPr>
        <w:rPr>
          <w:rFonts w:cs="Times New Roman"/>
          <w:color w:val="BC9753"/>
        </w:rPr>
      </w:lvl>
    </w:lvlOverride>
    <w:lvlOverride w:ilvl="0">
      <w:lvl w:ilvl="0">
        <w:start w:val="1"/>
        <w:numFmt w:val="lowerLetter"/>
        <w:lvlText w:val="%1."/>
        <w:lvlJc w:val="left"/>
        <w:pPr>
          <w:ind w:left="720" w:hanging="360"/>
        </w:pPr>
        <w:rPr>
          <w:rFonts w:cs="Times New Roman"/>
          <w:color w:val="BC9753"/>
        </w:rPr>
      </w:lvl>
    </w:lvlOverride>
    <w:lvlOverride w:ilvl="0">
      <w:lvl w:ilvl="0">
        <w:start w:val="1"/>
        <w:numFmt w:val="lowerLetter"/>
        <w:lvlText w:val="%1."/>
        <w:lvlJc w:val="left"/>
        <w:pPr>
          <w:ind w:left="720" w:hanging="360"/>
        </w:pPr>
        <w:rPr>
          <w:rFonts w:cs="Times New Roman"/>
          <w:color w:val="BC9753"/>
        </w:rPr>
      </w:lvl>
    </w:lvlOverride>
    <w:lvlOverride w:ilvl="0">
      <w:lvl w:ilvl="0">
        <w:start w:val="1"/>
        <w:numFmt w:val="lowerLetter"/>
        <w:lvlText w:val="%1."/>
        <w:lvlJc w:val="left"/>
        <w:pPr>
          <w:ind w:left="720" w:hanging="360"/>
        </w:pPr>
        <w:rPr>
          <w:rFonts w:cs="Times New Roman"/>
          <w:color w:val="BC9753"/>
        </w:rPr>
      </w:lvl>
    </w:lvlOverride>
    <w:lvlOverride w:ilvl="0">
      <w:lvl w:ilvl="0">
        <w:start w:val="1"/>
        <w:numFmt w:val="lowerLetter"/>
        <w:lvlText w:val="%1."/>
        <w:lvlJc w:val="left"/>
        <w:pPr>
          <w:ind w:left="720" w:hanging="360"/>
        </w:pPr>
        <w:rPr>
          <w:rFonts w:cs="Times New Roman"/>
          <w:color w:val="BC9753"/>
        </w:rPr>
      </w:lvl>
    </w:lvlOverride>
    <w:lvlOverride w:ilvl="0">
      <w:lvl w:ilvl="0">
        <w:start w:val="1"/>
        <w:numFmt w:val="lowerLetter"/>
        <w:lvlText w:val="%1."/>
        <w:lvlJc w:val="left"/>
        <w:pPr>
          <w:ind w:left="720" w:hanging="360"/>
        </w:pPr>
        <w:rPr>
          <w:rFonts w:cs="Times New Roman"/>
          <w:color w:val="BC9753"/>
        </w:rPr>
      </w:lvl>
    </w:lvlOverride>
  </w:num>
  <w:num w:numId="9">
    <w:abstractNumId w:val="6"/>
  </w:num>
  <w:num w:numId="10">
    <w:abstractNumId w:val="4"/>
    <w:lvlOverride w:ilvl="0">
      <w:lvl w:ilvl="0">
        <w:numFmt w:val="bullet"/>
        <w:lvlText w:val="o"/>
        <w:lvlJc w:val="left"/>
        <w:pPr>
          <w:ind w:left="720" w:hanging="360"/>
        </w:pPr>
        <w:rPr>
          <w:rFonts w:ascii="Courier New" w:hAnsi="Courier New"/>
          <w:color w:val="BC9753"/>
        </w:rPr>
      </w:lvl>
    </w:lvlOverride>
  </w:num>
  <w:num w:numId="11">
    <w:abstractNumId w:val="9"/>
  </w:num>
  <w:num w:numId="12">
    <w:abstractNumId w:val="1"/>
  </w:num>
  <w:num w:numId="13">
    <w:abstractNumId w:val="10"/>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NDY0MDA1NTQxMjRT0lEKTi0uzszPAykwrAUA33MhYSwAAAA="/>
  </w:docVars>
  <w:rsids>
    <w:rsidRoot w:val="00B04664"/>
    <w:rsid w:val="00077FB7"/>
    <w:rsid w:val="000D1D72"/>
    <w:rsid w:val="00134F81"/>
    <w:rsid w:val="00165B56"/>
    <w:rsid w:val="00215881"/>
    <w:rsid w:val="00265843"/>
    <w:rsid w:val="003F4E8B"/>
    <w:rsid w:val="004E567B"/>
    <w:rsid w:val="004F3189"/>
    <w:rsid w:val="005221DF"/>
    <w:rsid w:val="00680F31"/>
    <w:rsid w:val="00697ABD"/>
    <w:rsid w:val="006E195F"/>
    <w:rsid w:val="007B0285"/>
    <w:rsid w:val="00822D43"/>
    <w:rsid w:val="008564EB"/>
    <w:rsid w:val="008E58B1"/>
    <w:rsid w:val="008F3E4A"/>
    <w:rsid w:val="009748ED"/>
    <w:rsid w:val="00A00241"/>
    <w:rsid w:val="00A52790"/>
    <w:rsid w:val="00AB27C8"/>
    <w:rsid w:val="00B04664"/>
    <w:rsid w:val="00B514BA"/>
    <w:rsid w:val="00BD4B0B"/>
    <w:rsid w:val="00DE1653"/>
    <w:rsid w:val="00E027FD"/>
    <w:rsid w:val="00E6636F"/>
    <w:rsid w:val="00EF39EE"/>
    <w:rsid w:val="00F81152"/>
    <w:rsid w:val="00FA19EE"/>
    <w:rsid w:val="00FF57BA"/>
    <w:rsid w:val="00FF5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1D8F"/>
  <w15:docId w15:val="{FFB64783-23B9-4F5E-B34C-75F5E37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1">
    <w:name w:val="Standard1"/>
    <w:pPr>
      <w:widowControl/>
    </w:pPr>
  </w:style>
  <w:style w:type="paragraph" w:customStyle="1" w:styleId="Heading">
    <w:name w:val="Heading"/>
    <w:basedOn w:val="Standard1"/>
    <w:next w:val="Textbody"/>
    <w:pPr>
      <w:keepNext/>
      <w:spacing w:before="240" w:after="120"/>
    </w:pPr>
    <w:rPr>
      <w:rFonts w:ascii="Arial" w:eastAsia="Microsoft YaHei" w:hAnsi="Arial" w:cs="Lucida Sans"/>
      <w:sz w:val="28"/>
      <w:szCs w:val="28"/>
    </w:rPr>
  </w:style>
  <w:style w:type="paragraph" w:customStyle="1" w:styleId="Textbody">
    <w:name w:val="Text body"/>
    <w:basedOn w:val="Standard1"/>
    <w:pPr>
      <w:spacing w:after="120"/>
    </w:pPr>
  </w:style>
  <w:style w:type="paragraph" w:styleId="Lista">
    <w:name w:val="List"/>
    <w:basedOn w:val="Textbody"/>
    <w:rPr>
      <w:rFonts w:cs="Lucida Sans"/>
    </w:rPr>
  </w:style>
  <w:style w:type="paragraph" w:styleId="Descripcin">
    <w:name w:val="caption"/>
    <w:basedOn w:val="Standard1"/>
    <w:pPr>
      <w:suppressLineNumbers/>
      <w:spacing w:before="120" w:after="120"/>
    </w:pPr>
    <w:rPr>
      <w:rFonts w:cs="Lucida Sans"/>
      <w:i/>
      <w:iCs/>
      <w:sz w:val="24"/>
      <w:szCs w:val="24"/>
    </w:rPr>
  </w:style>
  <w:style w:type="paragraph" w:customStyle="1" w:styleId="Index">
    <w:name w:val="Index"/>
    <w:basedOn w:val="Standard1"/>
    <w:pPr>
      <w:suppressLineNumbers/>
    </w:pPr>
    <w:rPr>
      <w:rFonts w:cs="Lucida Sans"/>
    </w:rPr>
  </w:style>
  <w:style w:type="paragraph" w:styleId="NormalWeb">
    <w:name w:val="Normal (Web)"/>
    <w:basedOn w:val="Standard1"/>
    <w:pPr>
      <w:spacing w:before="100" w:after="100"/>
    </w:pPr>
    <w:rPr>
      <w:rFonts w:ascii="Times New Roman" w:eastAsia="Times New Roman" w:hAnsi="Times New Roman" w:cs="Times New Roman"/>
      <w:sz w:val="24"/>
      <w:szCs w:val="24"/>
      <w:lang w:eastAsia="it-IT"/>
    </w:rPr>
  </w:style>
  <w:style w:type="paragraph" w:styleId="Textonotapie">
    <w:name w:val="footnote text"/>
    <w:basedOn w:val="Standard1"/>
    <w:rPr>
      <w:rFonts w:eastAsia="Times New Roman" w:cs="Times New Roman"/>
      <w:sz w:val="20"/>
      <w:szCs w:val="20"/>
    </w:rPr>
  </w:style>
  <w:style w:type="paragraph" w:styleId="Prrafodelista">
    <w:name w:val="List Paragraph"/>
    <w:basedOn w:val="Standard1"/>
    <w:pPr>
      <w:ind w:left="720"/>
    </w:pPr>
    <w:rPr>
      <w:rFonts w:eastAsia="Times New Roman" w:cs="Times New Roman"/>
    </w:rPr>
  </w:style>
  <w:style w:type="paragraph" w:styleId="Encabezado">
    <w:name w:val="header"/>
    <w:basedOn w:val="Standard1"/>
    <w:pPr>
      <w:suppressLineNumbers/>
      <w:tabs>
        <w:tab w:val="center" w:pos="4819"/>
        <w:tab w:val="right" w:pos="9638"/>
      </w:tabs>
    </w:pPr>
    <w:rPr>
      <w:rFonts w:eastAsia="Times New Roman" w:cs="Times New Roman"/>
    </w:rPr>
  </w:style>
  <w:style w:type="paragraph" w:styleId="Piedepgina">
    <w:name w:val="footer"/>
    <w:basedOn w:val="Standard1"/>
    <w:pPr>
      <w:suppressLineNumbers/>
      <w:tabs>
        <w:tab w:val="center" w:pos="4819"/>
        <w:tab w:val="right" w:pos="9638"/>
      </w:tabs>
    </w:pPr>
    <w:rPr>
      <w:rFonts w:eastAsia="Times New Roman" w:cs="Times New Roman"/>
    </w:rPr>
  </w:style>
  <w:style w:type="paragraph" w:customStyle="1" w:styleId="Footnote">
    <w:name w:val="Footnote"/>
    <w:basedOn w:val="Standard1"/>
    <w:pPr>
      <w:suppressLineNumbers/>
      <w:ind w:left="283" w:hanging="283"/>
    </w:pPr>
    <w:rPr>
      <w:sz w:val="20"/>
      <w:szCs w:val="20"/>
    </w:rPr>
  </w:style>
  <w:style w:type="character" w:customStyle="1" w:styleId="TestonotaapidipaginaCarattere">
    <w:name w:val="Testo nota a piè di pagina Carattere"/>
    <w:basedOn w:val="Fuentedeprrafopredeter"/>
    <w:rPr>
      <w:rFonts w:eastAsia="Times New Roman" w:cs="Times New Roman"/>
      <w:sz w:val="20"/>
      <w:szCs w:val="20"/>
    </w:rPr>
  </w:style>
  <w:style w:type="character" w:styleId="Refdenotaalpie">
    <w:name w:val="footnote reference"/>
    <w:basedOn w:val="Fuentedeprrafopredeter"/>
    <w:rPr>
      <w:rFonts w:cs="Times New Roman"/>
      <w:position w:val="0"/>
      <w:vertAlign w:val="superscript"/>
    </w:rPr>
  </w:style>
  <w:style w:type="character" w:customStyle="1" w:styleId="IntestazioneCarattere">
    <w:name w:val="Intestazione Carattere"/>
    <w:basedOn w:val="Fuentedeprrafopredeter"/>
    <w:rPr>
      <w:rFonts w:eastAsia="Times New Roman" w:cs="Times New Roman"/>
    </w:rPr>
  </w:style>
  <w:style w:type="character" w:customStyle="1" w:styleId="PidipaginaCarattere">
    <w:name w:val="Piè di pagina Carattere"/>
    <w:basedOn w:val="Fuentedeprrafopredeter"/>
    <w:rPr>
      <w:rFonts w:eastAsia="Times New Roman" w:cs="Times New Roman"/>
    </w:rPr>
  </w:style>
  <w:style w:type="character" w:styleId="Nmerodepgina">
    <w:name w:val="page number"/>
    <w:basedOn w:val="Fuentedeprrafopredeter"/>
    <w:uiPriority w:val="99"/>
    <w:rPr>
      <w:rFonts w:cs="Times New Roman"/>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74954">
      <w:bodyDiv w:val="1"/>
      <w:marLeft w:val="0"/>
      <w:marRight w:val="0"/>
      <w:marTop w:val="0"/>
      <w:marBottom w:val="0"/>
      <w:divBdr>
        <w:top w:val="none" w:sz="0" w:space="0" w:color="auto"/>
        <w:left w:val="none" w:sz="0" w:space="0" w:color="auto"/>
        <w:bottom w:val="none" w:sz="0" w:space="0" w:color="auto"/>
        <w:right w:val="none" w:sz="0" w:space="0" w:color="auto"/>
      </w:divBdr>
      <w:divsChild>
        <w:div w:id="13115734">
          <w:marLeft w:val="0"/>
          <w:marRight w:val="0"/>
          <w:marTop w:val="0"/>
          <w:marBottom w:val="0"/>
          <w:divBdr>
            <w:top w:val="none" w:sz="0" w:space="0" w:color="auto"/>
            <w:left w:val="none" w:sz="0" w:space="0" w:color="auto"/>
            <w:bottom w:val="none" w:sz="0" w:space="0" w:color="auto"/>
            <w:right w:val="none" w:sz="0" w:space="0" w:color="auto"/>
          </w:divBdr>
        </w:div>
        <w:div w:id="2091265650">
          <w:marLeft w:val="0"/>
          <w:marRight w:val="0"/>
          <w:marTop w:val="0"/>
          <w:marBottom w:val="0"/>
          <w:divBdr>
            <w:top w:val="none" w:sz="0" w:space="0" w:color="auto"/>
            <w:left w:val="none" w:sz="0" w:space="0" w:color="auto"/>
            <w:bottom w:val="none" w:sz="0" w:space="0" w:color="auto"/>
            <w:right w:val="none" w:sz="0" w:space="0" w:color="auto"/>
          </w:divBdr>
        </w:div>
        <w:div w:id="1612281256">
          <w:marLeft w:val="0"/>
          <w:marRight w:val="0"/>
          <w:marTop w:val="0"/>
          <w:marBottom w:val="0"/>
          <w:divBdr>
            <w:top w:val="none" w:sz="0" w:space="0" w:color="auto"/>
            <w:left w:val="none" w:sz="0" w:space="0" w:color="auto"/>
            <w:bottom w:val="none" w:sz="0" w:space="0" w:color="auto"/>
            <w:right w:val="none" w:sz="0" w:space="0" w:color="auto"/>
          </w:divBdr>
        </w:div>
        <w:div w:id="1423795035">
          <w:marLeft w:val="0"/>
          <w:marRight w:val="0"/>
          <w:marTop w:val="0"/>
          <w:marBottom w:val="0"/>
          <w:divBdr>
            <w:top w:val="none" w:sz="0" w:space="0" w:color="auto"/>
            <w:left w:val="none" w:sz="0" w:space="0" w:color="auto"/>
            <w:bottom w:val="none" w:sz="0" w:space="0" w:color="auto"/>
            <w:right w:val="none" w:sz="0" w:space="0" w:color="auto"/>
          </w:divBdr>
        </w:div>
        <w:div w:id="923682961">
          <w:marLeft w:val="0"/>
          <w:marRight w:val="0"/>
          <w:marTop w:val="0"/>
          <w:marBottom w:val="0"/>
          <w:divBdr>
            <w:top w:val="none" w:sz="0" w:space="0" w:color="auto"/>
            <w:left w:val="none" w:sz="0" w:space="0" w:color="auto"/>
            <w:bottom w:val="none" w:sz="0" w:space="0" w:color="auto"/>
            <w:right w:val="none" w:sz="0" w:space="0" w:color="auto"/>
          </w:divBdr>
        </w:div>
        <w:div w:id="19793401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2450</Words>
  <Characters>13480</Characters>
  <Application>Microsoft Office Word</Application>
  <DocSecurity>0</DocSecurity>
  <Lines>112</Lines>
  <Paragraphs>31</Paragraphs>
  <ScaleCrop>false</ScaleCrop>
  <HeadingPairs>
    <vt:vector size="6" baseType="variant">
      <vt:variant>
        <vt:lpstr>Título</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Università degli Studi di Padova</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Gennaro</dc:creator>
  <cp:lastModifiedBy>Marina FP</cp:lastModifiedBy>
  <cp:revision>2</cp:revision>
  <dcterms:created xsi:type="dcterms:W3CDTF">2022-02-23T09:55:00Z</dcterms:created>
  <dcterms:modified xsi:type="dcterms:W3CDTF">2022-02-23T09:55:00Z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